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99903" w14:textId="56B54074" w:rsidR="000A14C5" w:rsidRPr="00EA2163" w:rsidRDefault="000A14C5" w:rsidP="000D5A55">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 Meeting #102</w:t>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Pr="00EA2163">
        <w:rPr>
          <w:rFonts w:ascii="Arial" w:eastAsia="Batang" w:hAnsi="Arial" w:cs="Arial"/>
          <w:b/>
          <w:bCs/>
          <w:sz w:val="28"/>
          <w:szCs w:val="24"/>
          <w:lang w:val="en-GB"/>
        </w:rPr>
        <w:t>RP-23</w:t>
      </w:r>
      <w:r w:rsidR="000D2269">
        <w:rPr>
          <w:rFonts w:ascii="Arial" w:eastAsia="Batang" w:hAnsi="Arial" w:cs="Arial"/>
          <w:b/>
          <w:bCs/>
          <w:sz w:val="28"/>
          <w:szCs w:val="24"/>
          <w:lang w:val="en-GB"/>
        </w:rPr>
        <w:t>3402</w:t>
      </w:r>
    </w:p>
    <w:p w14:paraId="688FF675" w14:textId="77777777" w:rsidR="000A14C5" w:rsidRDefault="000A14C5" w:rsidP="000D5A55">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Edinburgh, Scotland, December 11-15, 2023</w:t>
      </w:r>
    </w:p>
    <w:p w14:paraId="75EED5B2" w14:textId="77777777" w:rsidR="000A14C5" w:rsidRPr="000A300A" w:rsidRDefault="000A14C5" w:rsidP="000D5A55">
      <w:pPr>
        <w:pStyle w:val="NoSpacing"/>
        <w:contextualSpacing/>
        <w:jc w:val="both"/>
        <w:rPr>
          <w:rFonts w:ascii="Arial" w:eastAsia="Batang" w:hAnsi="Arial" w:cs="Arial"/>
          <w:b/>
          <w:bCs/>
          <w:sz w:val="28"/>
          <w:szCs w:val="24"/>
          <w:lang w:val="en-GB"/>
        </w:rPr>
      </w:pPr>
    </w:p>
    <w:p w14:paraId="6688FCC8" w14:textId="4AACDE82" w:rsidR="000A14C5" w:rsidRPr="009246FC" w:rsidRDefault="000A14C5" w:rsidP="000D5A5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Pr>
          <w:rFonts w:ascii="Arial" w:hAnsi="Arial" w:cs="Arial"/>
          <w:b/>
          <w:sz w:val="24"/>
          <w:szCs w:val="24"/>
        </w:rPr>
        <w:t>9.1.1.8</w:t>
      </w:r>
      <w:r w:rsidRPr="000A300A">
        <w:rPr>
          <w:rFonts w:ascii="Arial" w:hAnsi="Arial" w:cs="Arial"/>
          <w:b/>
          <w:sz w:val="24"/>
          <w:szCs w:val="24"/>
        </w:rPr>
        <w:tab/>
      </w:r>
    </w:p>
    <w:p w14:paraId="30566CE2" w14:textId="77777777" w:rsidR="000A14C5" w:rsidRPr="009246FC" w:rsidRDefault="000A14C5" w:rsidP="000D5A5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t>InterDigital</w:t>
      </w:r>
      <w:r>
        <w:rPr>
          <w:rFonts w:ascii="Arial" w:hAnsi="Arial" w:cs="Arial"/>
          <w:b/>
          <w:sz w:val="24"/>
          <w:szCs w:val="24"/>
        </w:rPr>
        <w:t>,</w:t>
      </w:r>
      <w:r w:rsidRPr="009246FC">
        <w:rPr>
          <w:rFonts w:ascii="Arial" w:hAnsi="Arial" w:cs="Arial"/>
          <w:b/>
          <w:sz w:val="24"/>
          <w:szCs w:val="24"/>
        </w:rPr>
        <w:t xml:space="preserve"> Inc.</w:t>
      </w:r>
    </w:p>
    <w:p w14:paraId="7E9BE6F9" w14:textId="466D35FA" w:rsidR="000A14C5" w:rsidRPr="00D208B1" w:rsidRDefault="000A14C5" w:rsidP="000D5A5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4B54DC" w:rsidRPr="004B54DC">
        <w:rPr>
          <w:rFonts w:ascii="Arial" w:hAnsi="Arial" w:cs="Arial"/>
          <w:b/>
          <w:sz w:val="24"/>
          <w:szCs w:val="24"/>
        </w:rPr>
        <w:t>On the scope of FR3 Channel Modeling</w:t>
      </w:r>
    </w:p>
    <w:p w14:paraId="3DF8EC99" w14:textId="77777777" w:rsidR="000A14C5" w:rsidRPr="00D208B1" w:rsidRDefault="000A14C5" w:rsidP="000D5A5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Pr="00D208B1">
        <w:rPr>
          <w:rFonts w:ascii="Arial" w:hAnsi="Arial" w:cs="Arial"/>
          <w:b/>
          <w:sz w:val="24"/>
          <w:szCs w:val="24"/>
        </w:rPr>
        <w:tab/>
        <w:t>Discussio</w:t>
      </w:r>
      <w:r w:rsidRPr="00D208B1">
        <w:rPr>
          <w:rFonts w:ascii="Arial" w:eastAsia="SimSun" w:hAnsi="Arial" w:cs="Arial"/>
          <w:b/>
          <w:sz w:val="24"/>
          <w:szCs w:val="24"/>
        </w:rPr>
        <w:t>n and Decision</w:t>
      </w:r>
    </w:p>
    <w:p w14:paraId="0162CE0A" w14:textId="77777777" w:rsidR="00C4142E" w:rsidRPr="00B11D07" w:rsidRDefault="00C4142E" w:rsidP="000D5A55">
      <w:pPr>
        <w:pStyle w:val="NoSpacing"/>
        <w:contextualSpacing/>
        <w:jc w:val="both"/>
        <w:rPr>
          <w:rFonts w:ascii="Times" w:hAnsi="Times" w:cs="Times"/>
        </w:rPr>
      </w:pPr>
    </w:p>
    <w:p w14:paraId="1E3AE1A1" w14:textId="0618FE5D" w:rsidR="00C4142E" w:rsidRDefault="00C4142E" w:rsidP="000D5A55">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1705F02E" w14:textId="362513B3" w:rsidR="00033D9E" w:rsidRDefault="00264BE9" w:rsidP="000D5A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the last plenary meeting, the scope of channel modeling in Rel-19 was discussed. Based on the discussion, it was decided to focus the channel modeling effort only on ISAC and FR3 where each topic will be </w:t>
      </w:r>
      <w:r w:rsidR="00033D9E">
        <w:rPr>
          <w:rFonts w:eastAsiaTheme="minorEastAsia" w:cs="Times"/>
          <w:sz w:val="22"/>
          <w:szCs w:val="22"/>
          <w:lang w:eastAsia="zh-CN"/>
        </w:rPr>
        <w:t>treated</w:t>
      </w:r>
      <w:r>
        <w:rPr>
          <w:rFonts w:eastAsiaTheme="minorEastAsia" w:cs="Times"/>
          <w:sz w:val="22"/>
          <w:szCs w:val="22"/>
          <w:lang w:eastAsia="zh-CN"/>
        </w:rPr>
        <w:t xml:space="preserve"> in a separate study item [1]. Further, according to </w:t>
      </w:r>
      <w:r w:rsidR="000F69D1">
        <w:rPr>
          <w:rFonts w:eastAsiaTheme="minorEastAsia" w:cs="Times"/>
          <w:sz w:val="22"/>
          <w:szCs w:val="22"/>
          <w:lang w:eastAsia="zh-CN"/>
        </w:rPr>
        <w:t xml:space="preserve">RAN chairman </w:t>
      </w:r>
      <w:r>
        <w:rPr>
          <w:rFonts w:eastAsiaTheme="minorEastAsia" w:cs="Times"/>
          <w:sz w:val="22"/>
          <w:szCs w:val="22"/>
          <w:lang w:eastAsia="zh-CN"/>
        </w:rPr>
        <w:t xml:space="preserve">guidance, there will be a total of </w:t>
      </w:r>
      <w:r w:rsidR="000F69D1">
        <w:rPr>
          <w:rFonts w:eastAsiaTheme="minorEastAsia" w:cs="Times"/>
          <w:sz w:val="22"/>
          <w:szCs w:val="22"/>
          <w:lang w:eastAsia="zh-CN"/>
        </w:rPr>
        <w:t xml:space="preserve">1 </w:t>
      </w:r>
      <w:r>
        <w:rPr>
          <w:rFonts w:eastAsiaTheme="minorEastAsia" w:cs="Times"/>
          <w:sz w:val="22"/>
          <w:szCs w:val="22"/>
          <w:lang w:eastAsia="zh-CN"/>
        </w:rPr>
        <w:t xml:space="preserve">TU allocated for </w:t>
      </w:r>
      <w:r w:rsidR="000F69D1">
        <w:rPr>
          <w:rFonts w:eastAsiaTheme="minorEastAsia" w:cs="Times"/>
          <w:sz w:val="22"/>
          <w:szCs w:val="22"/>
          <w:lang w:eastAsia="zh-CN"/>
        </w:rPr>
        <w:t xml:space="preserve">FR3 (7-24GHz) </w:t>
      </w:r>
      <w:r>
        <w:rPr>
          <w:rFonts w:eastAsiaTheme="minorEastAsia" w:cs="Times"/>
          <w:sz w:val="22"/>
          <w:szCs w:val="22"/>
          <w:lang w:eastAsia="zh-CN"/>
        </w:rPr>
        <w:t>channel modeling in Rel-19 [</w:t>
      </w:r>
      <w:r w:rsidR="000F69D1">
        <w:rPr>
          <w:rFonts w:eastAsiaTheme="minorEastAsia" w:cs="Times"/>
          <w:sz w:val="22"/>
          <w:szCs w:val="22"/>
          <w:lang w:eastAsia="zh-CN"/>
        </w:rPr>
        <w:t>7</w:t>
      </w:r>
      <w:r>
        <w:rPr>
          <w:rFonts w:eastAsiaTheme="minorEastAsia" w:cs="Times"/>
          <w:sz w:val="22"/>
          <w:szCs w:val="22"/>
          <w:lang w:eastAsia="zh-CN"/>
        </w:rPr>
        <w:t>]</w:t>
      </w:r>
      <w:r w:rsidR="000F69D1">
        <w:rPr>
          <w:rFonts w:eastAsiaTheme="minorEastAsia" w:cs="Times"/>
          <w:sz w:val="22"/>
          <w:szCs w:val="22"/>
          <w:lang w:eastAsia="zh-CN"/>
        </w:rPr>
        <w:t>.</w:t>
      </w:r>
    </w:p>
    <w:p w14:paraId="655C82DE" w14:textId="4354607A" w:rsidR="00033D9E" w:rsidRDefault="00300281" w:rsidP="000D5A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 </w:t>
      </w:r>
    </w:p>
    <w:p w14:paraId="6C4A2DF1" w14:textId="5621AFA7" w:rsidR="00264BE9" w:rsidRDefault="00264BE9" w:rsidP="000D5A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discussion, the following </w:t>
      </w:r>
      <w:r w:rsidR="00642560">
        <w:rPr>
          <w:rFonts w:eastAsiaTheme="minorEastAsia" w:cs="Times"/>
          <w:sz w:val="22"/>
          <w:szCs w:val="22"/>
          <w:lang w:eastAsia="zh-CN"/>
        </w:rPr>
        <w:t>objectives identified as the way forward for the next step.</w:t>
      </w:r>
      <w:r w:rsidR="00DD1781">
        <w:rPr>
          <w:rFonts w:eastAsiaTheme="minorEastAsia" w:cs="Times"/>
          <w:sz w:val="22"/>
          <w:szCs w:val="22"/>
          <w:lang w:eastAsia="zh-CN"/>
        </w:rPr>
        <w:t xml:space="preserve"> In this contribution, we provide our views on the scope of FR3 channel modeling in Rel-19.</w:t>
      </w:r>
    </w:p>
    <w:p w14:paraId="091D87DF" w14:textId="23B45082" w:rsidR="002139D3" w:rsidRDefault="00C368A2" w:rsidP="000D5A55">
      <w:pPr>
        <w:pStyle w:val="BodyText"/>
        <w:spacing w:after="0"/>
        <w:ind w:firstLine="288"/>
        <w:contextualSpacing/>
        <w:rPr>
          <w:rFonts w:eastAsiaTheme="minorEastAsia" w:cs="Times"/>
          <w:sz w:val="22"/>
          <w:szCs w:val="22"/>
          <w:lang w:eastAsia="zh-CN"/>
        </w:rPr>
      </w:pPr>
      <w:r w:rsidRPr="00C368A2">
        <w:rPr>
          <w:lang w:eastAsia="zh-CN"/>
        </w:rPr>
        <w:t xml:space="preserve"> </w:t>
      </w:r>
    </w:p>
    <w:tbl>
      <w:tblPr>
        <w:tblStyle w:val="TableGrid"/>
        <w:tblW w:w="0" w:type="auto"/>
        <w:tblLook w:val="04A0" w:firstRow="1" w:lastRow="0" w:firstColumn="1" w:lastColumn="0" w:noHBand="0" w:noVBand="1"/>
      </w:tblPr>
      <w:tblGrid>
        <w:gridCol w:w="10160"/>
      </w:tblGrid>
      <w:tr w:rsidR="00C368A2" w:rsidRPr="00C368A2" w14:paraId="125CB7C4" w14:textId="77777777" w:rsidTr="00C368A2">
        <w:tc>
          <w:tcPr>
            <w:tcW w:w="10160" w:type="dxa"/>
          </w:tcPr>
          <w:p w14:paraId="0BEC5CC0" w14:textId="77777777" w:rsidR="00C368A2" w:rsidRPr="00C368A2" w:rsidRDefault="00C368A2" w:rsidP="000D5A55">
            <w:pPr>
              <w:spacing w:before="0" w:after="0" w:line="240" w:lineRule="auto"/>
              <w:contextualSpacing/>
              <w:rPr>
                <w:lang w:eastAsia="zh-CN"/>
              </w:rPr>
            </w:pPr>
            <w:r w:rsidRPr="00C368A2">
              <w:rPr>
                <w:lang w:eastAsia="zh-CN"/>
              </w:rPr>
              <w:t>RAN1-led study objectives to:</w:t>
            </w:r>
          </w:p>
          <w:p w14:paraId="05AEEC6C" w14:textId="77777777" w:rsidR="00C368A2" w:rsidRPr="00C368A2" w:rsidRDefault="00C368A2" w:rsidP="005F710B">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sz w:val="20"/>
                <w:szCs w:val="20"/>
                <w:lang w:val="en-GB" w:eastAsia="zh-CN"/>
              </w:rPr>
            </w:pPr>
            <w:bookmarkStart w:id="2" w:name="_Hlk151623574"/>
            <w:r w:rsidRPr="00C368A2">
              <w:rPr>
                <w:rFonts w:ascii="Times New Roman" w:hAnsi="Times New Roman"/>
                <w:sz w:val="20"/>
                <w:szCs w:val="20"/>
                <w:lang w:val="en-GB" w:eastAsia="zh-CN"/>
              </w:rPr>
              <w:t xml:space="preserve"> validate using measurements the channel model of TR38.901 for 7-24 GHz, and </w:t>
            </w:r>
          </w:p>
          <w:p w14:paraId="22B0A754" w14:textId="77777777" w:rsidR="00C368A2" w:rsidRPr="00C368A2" w:rsidRDefault="00C368A2" w:rsidP="005F710B">
            <w:pPr>
              <w:pStyle w:val="ListParagraph"/>
              <w:numPr>
                <w:ilvl w:val="1"/>
                <w:numId w:val="12"/>
              </w:numPr>
              <w:overflowPunct w:val="0"/>
              <w:autoSpaceDE w:val="0"/>
              <w:autoSpaceDN w:val="0"/>
              <w:adjustRightInd w:val="0"/>
              <w:spacing w:before="0" w:line="240" w:lineRule="auto"/>
              <w:ind w:left="788"/>
              <w:contextualSpacing/>
              <w:rPr>
                <w:rFonts w:ascii="Times New Roman" w:hAnsi="Times New Roman"/>
                <w:sz w:val="20"/>
                <w:szCs w:val="20"/>
                <w:lang w:val="en-GB" w:eastAsia="zh-CN"/>
              </w:rPr>
            </w:pPr>
            <w:r w:rsidRPr="00C368A2">
              <w:rPr>
                <w:rFonts w:ascii="Times New Roman" w:hAnsi="Times New Roman"/>
                <w:sz w:val="20"/>
                <w:szCs w:val="20"/>
                <w:lang w:val="en-GB" w:eastAsia="zh-CN"/>
              </w:rPr>
              <w:t xml:space="preserve">to adapt/extend as necessary the channel model of 38.901 for at least 7-24 GHz, including at least the following aspects for applicable scenarios: </w:t>
            </w:r>
          </w:p>
          <w:p w14:paraId="6E100EEA" w14:textId="77777777" w:rsidR="00C368A2" w:rsidRPr="00C368A2" w:rsidRDefault="00C368A2" w:rsidP="005F710B">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sz w:val="20"/>
                <w:szCs w:val="20"/>
                <w:lang w:val="en-GB" w:eastAsia="zh-CN"/>
              </w:rPr>
            </w:pPr>
            <w:r w:rsidRPr="00C368A2">
              <w:rPr>
                <w:rFonts w:ascii="Times New Roman" w:hAnsi="Times New Roman"/>
                <w:sz w:val="20"/>
                <w:szCs w:val="20"/>
                <w:lang w:val="en-GB" w:eastAsia="zh-CN"/>
              </w:rPr>
              <w:t xml:space="preserve">Near-field </w:t>
            </w:r>
            <w:proofErr w:type="gramStart"/>
            <w:r w:rsidRPr="00C368A2">
              <w:rPr>
                <w:rFonts w:ascii="Times New Roman" w:hAnsi="Times New Roman"/>
                <w:sz w:val="20"/>
                <w:szCs w:val="20"/>
                <w:lang w:val="en-GB" w:eastAsia="zh-CN"/>
              </w:rPr>
              <w:t>propagation;</w:t>
            </w:r>
            <w:proofErr w:type="gramEnd"/>
            <w:r w:rsidRPr="00C368A2">
              <w:rPr>
                <w:rFonts w:ascii="Times New Roman" w:hAnsi="Times New Roman"/>
                <w:sz w:val="20"/>
                <w:szCs w:val="20"/>
                <w:lang w:val="en-GB" w:eastAsia="zh-CN"/>
              </w:rPr>
              <w:t xml:space="preserve"> </w:t>
            </w:r>
          </w:p>
          <w:p w14:paraId="79191932" w14:textId="77777777" w:rsidR="00C368A2" w:rsidRPr="00C368A2" w:rsidRDefault="00C368A2" w:rsidP="005F710B">
            <w:pPr>
              <w:pStyle w:val="ListParagraph"/>
              <w:numPr>
                <w:ilvl w:val="2"/>
                <w:numId w:val="12"/>
              </w:numPr>
              <w:overflowPunct w:val="0"/>
              <w:autoSpaceDE w:val="0"/>
              <w:autoSpaceDN w:val="0"/>
              <w:adjustRightInd w:val="0"/>
              <w:spacing w:before="0" w:line="240" w:lineRule="auto"/>
              <w:ind w:left="1418"/>
              <w:contextualSpacing/>
              <w:rPr>
                <w:rFonts w:ascii="Times New Roman" w:hAnsi="Times New Roman"/>
                <w:sz w:val="20"/>
                <w:szCs w:val="20"/>
                <w:lang w:val="en-GB" w:eastAsia="zh-CN"/>
              </w:rPr>
            </w:pPr>
            <w:r w:rsidRPr="00C368A2">
              <w:rPr>
                <w:rFonts w:ascii="Times New Roman" w:hAnsi="Times New Roman"/>
                <w:sz w:val="20"/>
                <w:szCs w:val="20"/>
                <w:lang w:val="en-GB" w:eastAsia="zh-CN"/>
              </w:rPr>
              <w:t>Spatial non-stationarity.</w:t>
            </w:r>
          </w:p>
          <w:p w14:paraId="52E88C79" w14:textId="77777777" w:rsidR="00C368A2" w:rsidRPr="00C368A2" w:rsidRDefault="00C368A2" w:rsidP="000D5A55">
            <w:pPr>
              <w:pStyle w:val="ListParagraph"/>
              <w:spacing w:before="0" w:line="240" w:lineRule="auto"/>
              <w:contextualSpacing/>
              <w:rPr>
                <w:rFonts w:ascii="Times New Roman" w:hAnsi="Times New Roman"/>
                <w:sz w:val="20"/>
                <w:szCs w:val="20"/>
                <w:lang w:val="en-GB" w:eastAsia="zh-CN"/>
              </w:rPr>
            </w:pPr>
            <w:r w:rsidRPr="00C368A2">
              <w:rPr>
                <w:rFonts w:ascii="Times New Roman" w:hAnsi="Times New Roman"/>
                <w:sz w:val="20"/>
                <w:szCs w:val="20"/>
                <w:lang w:val="en-GB" w:eastAsia="zh-CN"/>
              </w:rPr>
              <w:t>Note that continuity of the channel model in the frequency domain shall be ensured.</w:t>
            </w:r>
          </w:p>
          <w:bookmarkEnd w:id="2"/>
          <w:p w14:paraId="599D4235" w14:textId="77777777" w:rsidR="00C368A2" w:rsidRDefault="00C368A2" w:rsidP="000D5A55">
            <w:pPr>
              <w:pStyle w:val="BodyText"/>
              <w:spacing w:before="0" w:after="0" w:line="240" w:lineRule="auto"/>
              <w:contextualSpacing/>
              <w:rPr>
                <w:rFonts w:ascii="Times New Roman" w:hAnsi="Times New Roman"/>
                <w:szCs w:val="20"/>
                <w:lang w:val="en-GB" w:eastAsia="zh-CN"/>
              </w:rPr>
            </w:pPr>
          </w:p>
          <w:p w14:paraId="58470ED7" w14:textId="107452E8" w:rsidR="00C368A2" w:rsidRDefault="00C368A2" w:rsidP="000D5A55">
            <w:pPr>
              <w:pStyle w:val="BodyText"/>
              <w:spacing w:before="0" w:after="0" w:line="240" w:lineRule="auto"/>
              <w:contextualSpacing/>
              <w:rPr>
                <w:rFonts w:ascii="Times New Roman" w:hAnsi="Times New Roman"/>
                <w:szCs w:val="20"/>
                <w:lang w:val="en-GB" w:eastAsia="zh-CN"/>
              </w:rPr>
            </w:pPr>
            <w:r w:rsidRPr="00C368A2">
              <w:rPr>
                <w:rFonts w:ascii="Times New Roman" w:hAnsi="Times New Roman"/>
                <w:szCs w:val="20"/>
                <w:lang w:val="en-GB" w:eastAsia="zh-CN"/>
              </w:rPr>
              <w:t>Note that mathematical and/or theoretical aspects (if any) may be studied before results of measurement campaigns are available. Study of measurement results is likely to be able to start in Q3 2024.</w:t>
            </w:r>
          </w:p>
          <w:p w14:paraId="012C0F89" w14:textId="3E61DACB" w:rsidR="00C368A2" w:rsidRPr="00C368A2" w:rsidRDefault="00C368A2" w:rsidP="000D5A55">
            <w:pPr>
              <w:pStyle w:val="BodyText"/>
              <w:spacing w:before="0" w:after="0" w:line="240" w:lineRule="auto"/>
              <w:contextualSpacing/>
              <w:rPr>
                <w:rFonts w:ascii="Times New Roman" w:eastAsiaTheme="minorEastAsia" w:hAnsi="Times New Roman"/>
                <w:szCs w:val="20"/>
                <w:highlight w:val="lightGray"/>
                <w:lang w:eastAsia="zh-CN"/>
              </w:rPr>
            </w:pPr>
          </w:p>
        </w:tc>
      </w:tr>
    </w:tbl>
    <w:p w14:paraId="67E58DDE" w14:textId="77777777" w:rsidR="00C368A2" w:rsidRPr="00FE2AC5" w:rsidRDefault="00C368A2" w:rsidP="000D5A5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5F710B">
      <w:pPr>
        <w:pStyle w:val="Heading1"/>
        <w:numPr>
          <w:ilvl w:val="0"/>
          <w:numId w:val="10"/>
        </w:numPr>
        <w:spacing w:before="0" w:after="0"/>
        <w:contextualSpacing/>
        <w:jc w:val="both"/>
        <w:rPr>
          <w:rFonts w:cs="Arial"/>
          <w:smallCaps/>
          <w:lang w:val="en-US"/>
        </w:rPr>
      </w:pPr>
      <w:r>
        <w:rPr>
          <w:rFonts w:cs="Arial"/>
          <w:smallCaps/>
          <w:lang w:val="en-US"/>
        </w:rPr>
        <w:t>Discussions</w:t>
      </w:r>
    </w:p>
    <w:p w14:paraId="3A4FF5DB" w14:textId="1AA3E0EE" w:rsidR="00C4393A" w:rsidRDefault="00C4393A" w:rsidP="00C4393A">
      <w:pPr>
        <w:spacing w:after="0"/>
        <w:contextualSpacing/>
        <w:jc w:val="both"/>
        <w:rPr>
          <w:sz w:val="22"/>
          <w:szCs w:val="22"/>
        </w:rPr>
      </w:pPr>
      <w:r>
        <w:rPr>
          <w:b/>
          <w:bCs/>
          <w:sz w:val="22"/>
          <w:szCs w:val="22"/>
          <w:highlight w:val="darkGray"/>
        </w:rPr>
        <w:t>Background</w:t>
      </w:r>
    </w:p>
    <w:p w14:paraId="78989D44" w14:textId="29FF1832" w:rsidR="00571F7E" w:rsidRPr="008F472D" w:rsidRDefault="00571F7E" w:rsidP="000D5A55">
      <w:pPr>
        <w:spacing w:after="0"/>
        <w:ind w:firstLine="360"/>
        <w:contextualSpacing/>
        <w:jc w:val="both"/>
        <w:rPr>
          <w:sz w:val="22"/>
          <w:szCs w:val="22"/>
        </w:rPr>
      </w:pPr>
      <w:r w:rsidRPr="008F472D">
        <w:rPr>
          <w:sz w:val="22"/>
          <w:szCs w:val="22"/>
        </w:rPr>
        <w:t xml:space="preserve">Since Rel-15, FR1 (0.410 – 7.125 GHz) and FR2 (24.25 – 52.6 GHz) have been the main frequency ranges of interest for NR services. FR1, mainly due to its lower pathloss characteristics, has been instrumental for macro-cell operation, while FR2 with its vast available bandwidth has been effective to complement FR1 operation by supporting very high throughput for small high-density cells. The frequency range FR3 </w:t>
      </w:r>
      <w:r>
        <w:rPr>
          <w:sz w:val="22"/>
          <w:szCs w:val="22"/>
        </w:rPr>
        <w:t xml:space="preserve">(7.125 – 24.25 GHz) </w:t>
      </w:r>
      <w:r w:rsidRPr="008F472D">
        <w:rPr>
          <w:sz w:val="22"/>
          <w:szCs w:val="22"/>
        </w:rPr>
        <w:t>resides between FR1 and FR2, and it has been of much interest for potential use by emerging new transmission schemes and scenarios to further enhance coverage as well as system capacity</w:t>
      </w:r>
      <w:r>
        <w:rPr>
          <w:sz w:val="22"/>
          <w:szCs w:val="22"/>
        </w:rPr>
        <w:t xml:space="preserve"> simultaneously</w:t>
      </w:r>
      <w:r w:rsidRPr="008F472D">
        <w:rPr>
          <w:sz w:val="22"/>
          <w:szCs w:val="22"/>
        </w:rPr>
        <w:t>.</w:t>
      </w:r>
    </w:p>
    <w:p w14:paraId="3D6D5E0F" w14:textId="77777777" w:rsidR="00300281" w:rsidRDefault="00300281" w:rsidP="000D5A55">
      <w:pPr>
        <w:spacing w:after="0"/>
        <w:ind w:firstLine="360"/>
        <w:contextualSpacing/>
        <w:jc w:val="both"/>
        <w:rPr>
          <w:sz w:val="22"/>
          <w:szCs w:val="22"/>
        </w:rPr>
      </w:pPr>
    </w:p>
    <w:p w14:paraId="11D63E54" w14:textId="173B1DBD" w:rsidR="00571F7E" w:rsidRPr="008F472D" w:rsidRDefault="00571F7E" w:rsidP="000D5A55">
      <w:pPr>
        <w:spacing w:after="0"/>
        <w:ind w:firstLine="360"/>
        <w:contextualSpacing/>
        <w:jc w:val="both"/>
        <w:rPr>
          <w:sz w:val="22"/>
          <w:szCs w:val="22"/>
        </w:rPr>
      </w:pPr>
      <w:r w:rsidRPr="008F472D">
        <w:rPr>
          <w:sz w:val="22"/>
          <w:szCs w:val="22"/>
        </w:rPr>
        <w:t xml:space="preserve">In Rel-16, 3GPP conducted a feasibility study of FR3 operation from the perspectives of regulatory framework, general RF characteristics, as well as BS- and UE-specific aspects; however, the study fell short of looking into channel </w:t>
      </w:r>
      <w:r w:rsidR="00033D9E" w:rsidRPr="008F472D">
        <w:rPr>
          <w:sz w:val="22"/>
          <w:szCs w:val="22"/>
        </w:rPr>
        <w:t>modelling</w:t>
      </w:r>
      <w:r w:rsidRPr="008F472D">
        <w:rPr>
          <w:sz w:val="22"/>
          <w:szCs w:val="22"/>
        </w:rPr>
        <w:t xml:space="preserve"> aspects [</w:t>
      </w:r>
      <w:r w:rsidR="00300281">
        <w:rPr>
          <w:sz w:val="22"/>
          <w:szCs w:val="22"/>
        </w:rPr>
        <w:t>3</w:t>
      </w:r>
      <w:r w:rsidRPr="008F472D">
        <w:rPr>
          <w:sz w:val="22"/>
          <w:szCs w:val="22"/>
        </w:rPr>
        <w:t>]. In Rel-17, in TR 38.901, 3GPP completed the study of channel models for frequency spectrum above 6 GHz [</w:t>
      </w:r>
      <w:r w:rsidR="00300281">
        <w:rPr>
          <w:sz w:val="22"/>
          <w:szCs w:val="22"/>
        </w:rPr>
        <w:t>4</w:t>
      </w:r>
      <w:r w:rsidRPr="008F472D">
        <w:rPr>
          <w:sz w:val="22"/>
          <w:szCs w:val="22"/>
        </w:rPr>
        <w:t xml:space="preserve">]. The technical report provided a reasonable set of channel models to support various evaluations of physical layer techniques by RAN1. </w:t>
      </w:r>
    </w:p>
    <w:p w14:paraId="6321E379" w14:textId="77777777" w:rsidR="00571F7E" w:rsidRPr="008F472D" w:rsidRDefault="00571F7E" w:rsidP="000D5A55">
      <w:pPr>
        <w:spacing w:after="0"/>
        <w:contextualSpacing/>
        <w:jc w:val="both"/>
        <w:rPr>
          <w:sz w:val="22"/>
          <w:szCs w:val="22"/>
        </w:rPr>
      </w:pPr>
    </w:p>
    <w:p w14:paraId="1961A5A8" w14:textId="76FD0585" w:rsidR="000D5A55" w:rsidRDefault="000D5A55" w:rsidP="000D5A55">
      <w:pPr>
        <w:spacing w:after="0"/>
        <w:contextualSpacing/>
        <w:jc w:val="both"/>
        <w:rPr>
          <w:b/>
          <w:bCs/>
          <w:sz w:val="22"/>
          <w:szCs w:val="22"/>
          <w:highlight w:val="darkGray"/>
        </w:rPr>
      </w:pPr>
      <w:r>
        <w:rPr>
          <w:b/>
          <w:bCs/>
          <w:sz w:val="22"/>
          <w:szCs w:val="22"/>
          <w:highlight w:val="darkGray"/>
        </w:rPr>
        <w:t xml:space="preserve">Summary of </w:t>
      </w:r>
      <w:r w:rsidR="00C4393A">
        <w:rPr>
          <w:b/>
          <w:bCs/>
          <w:sz w:val="22"/>
          <w:szCs w:val="22"/>
          <w:highlight w:val="darkGray"/>
        </w:rPr>
        <w:t>S</w:t>
      </w:r>
      <w:r>
        <w:rPr>
          <w:b/>
          <w:bCs/>
          <w:sz w:val="22"/>
          <w:szCs w:val="22"/>
          <w:highlight w:val="darkGray"/>
        </w:rPr>
        <w:t xml:space="preserve">hortcomings of the </w:t>
      </w:r>
      <w:r w:rsidR="00C4393A">
        <w:rPr>
          <w:b/>
          <w:bCs/>
          <w:sz w:val="22"/>
          <w:szCs w:val="22"/>
          <w:highlight w:val="darkGray"/>
        </w:rPr>
        <w:t>E</w:t>
      </w:r>
      <w:r>
        <w:rPr>
          <w:b/>
          <w:bCs/>
          <w:sz w:val="22"/>
          <w:szCs w:val="22"/>
          <w:highlight w:val="darkGray"/>
        </w:rPr>
        <w:t xml:space="preserve">xisting </w:t>
      </w:r>
      <w:r w:rsidR="00C4393A">
        <w:rPr>
          <w:b/>
          <w:bCs/>
          <w:sz w:val="22"/>
          <w:szCs w:val="22"/>
          <w:highlight w:val="darkGray"/>
        </w:rPr>
        <w:t>C</w:t>
      </w:r>
      <w:r>
        <w:rPr>
          <w:b/>
          <w:bCs/>
          <w:sz w:val="22"/>
          <w:szCs w:val="22"/>
          <w:highlight w:val="darkGray"/>
        </w:rPr>
        <w:t xml:space="preserve">hannel </w:t>
      </w:r>
      <w:r w:rsidR="00C4393A">
        <w:rPr>
          <w:b/>
          <w:bCs/>
          <w:sz w:val="22"/>
          <w:szCs w:val="22"/>
          <w:highlight w:val="darkGray"/>
        </w:rPr>
        <w:t>M</w:t>
      </w:r>
      <w:r>
        <w:rPr>
          <w:b/>
          <w:bCs/>
          <w:sz w:val="22"/>
          <w:szCs w:val="22"/>
          <w:highlight w:val="darkGray"/>
        </w:rPr>
        <w:t>odel</w:t>
      </w:r>
      <w:r w:rsidR="00C4393A">
        <w:rPr>
          <w:b/>
          <w:bCs/>
          <w:sz w:val="22"/>
          <w:szCs w:val="22"/>
          <w:highlight w:val="darkGray"/>
        </w:rPr>
        <w:t>ling Procedure</w:t>
      </w:r>
      <w:r>
        <w:rPr>
          <w:b/>
          <w:bCs/>
          <w:sz w:val="22"/>
          <w:szCs w:val="22"/>
          <w:highlight w:val="darkGray"/>
        </w:rPr>
        <w:t xml:space="preserve"> for FR3</w:t>
      </w:r>
    </w:p>
    <w:p w14:paraId="45F4ECE0" w14:textId="3F0DC964" w:rsidR="00571F7E" w:rsidRPr="000D5A55" w:rsidRDefault="00571F7E" w:rsidP="005F710B">
      <w:pPr>
        <w:pStyle w:val="ListParagraph"/>
        <w:numPr>
          <w:ilvl w:val="0"/>
          <w:numId w:val="11"/>
        </w:numPr>
        <w:ind w:left="360"/>
        <w:contextualSpacing/>
        <w:jc w:val="both"/>
        <w:rPr>
          <w:rFonts w:ascii="Times New Roman" w:hAnsi="Times New Roman"/>
        </w:rPr>
      </w:pPr>
      <w:r w:rsidRPr="000D5A55">
        <w:rPr>
          <w:rFonts w:ascii="Times New Roman" w:hAnsi="Times New Roman"/>
          <w:b/>
          <w:bCs/>
        </w:rPr>
        <w:t xml:space="preserve">Limited </w:t>
      </w:r>
      <w:r w:rsidR="00C4393A">
        <w:rPr>
          <w:rFonts w:ascii="Times New Roman" w:hAnsi="Times New Roman"/>
          <w:b/>
          <w:bCs/>
        </w:rPr>
        <w:t>v</w:t>
      </w:r>
      <w:r w:rsidR="00300281" w:rsidRPr="000D5A55">
        <w:rPr>
          <w:rFonts w:ascii="Times New Roman" w:hAnsi="Times New Roman"/>
          <w:b/>
          <w:bCs/>
        </w:rPr>
        <w:t xml:space="preserve">erification and </w:t>
      </w:r>
      <w:r w:rsidR="00C4393A">
        <w:rPr>
          <w:rFonts w:ascii="Times New Roman" w:hAnsi="Times New Roman"/>
          <w:b/>
          <w:bCs/>
        </w:rPr>
        <w:t>m</w:t>
      </w:r>
      <w:r w:rsidR="00300281" w:rsidRPr="000D5A55">
        <w:rPr>
          <w:rFonts w:ascii="Times New Roman" w:hAnsi="Times New Roman"/>
          <w:b/>
          <w:bCs/>
        </w:rPr>
        <w:t>easurements</w:t>
      </w:r>
      <w:r w:rsidR="000D5A55" w:rsidRPr="000D5A55">
        <w:rPr>
          <w:rFonts w:ascii="Times New Roman" w:hAnsi="Times New Roman"/>
          <w:b/>
          <w:bCs/>
        </w:rPr>
        <w:t xml:space="preserve"> for far-field transmission:</w:t>
      </w:r>
      <w:r w:rsidR="000D5A55" w:rsidRPr="000D5A55">
        <w:rPr>
          <w:rFonts w:ascii="Times New Roman" w:hAnsi="Times New Roman"/>
        </w:rPr>
        <w:t xml:space="preserve"> </w:t>
      </w:r>
      <w:r w:rsidRPr="000D5A55">
        <w:rPr>
          <w:rFonts w:ascii="Times New Roman" w:hAnsi="Times New Roman"/>
        </w:rPr>
        <w:t>The developed channel models in TR 38.901 were intended to support the entire frequency range of 0.5-100</w:t>
      </w:r>
      <w:r w:rsidR="000D5A55" w:rsidRPr="000D5A55">
        <w:rPr>
          <w:rFonts w:ascii="Times New Roman" w:hAnsi="Times New Roman"/>
        </w:rPr>
        <w:t xml:space="preserve"> </w:t>
      </w:r>
      <w:r w:rsidRPr="000D5A55">
        <w:rPr>
          <w:rFonts w:ascii="Times New Roman" w:hAnsi="Times New Roman"/>
        </w:rPr>
        <w:t>GHz. However, there seem to be some potential issues worth visiting before committing to perform evaluation of FR3 using the existing channel models in TR 38.901. Here we cite a couple of more obvious examples,</w:t>
      </w:r>
    </w:p>
    <w:p w14:paraId="60303047" w14:textId="520F3B70" w:rsidR="00571F7E" w:rsidRPr="000D5A55" w:rsidRDefault="00571F7E" w:rsidP="005F710B">
      <w:pPr>
        <w:pStyle w:val="ListParagraph"/>
        <w:numPr>
          <w:ilvl w:val="1"/>
          <w:numId w:val="11"/>
        </w:numPr>
        <w:ind w:left="720"/>
        <w:contextualSpacing/>
        <w:jc w:val="both"/>
        <w:rPr>
          <w:rFonts w:ascii="Times New Roman" w:hAnsi="Times New Roman"/>
        </w:rPr>
      </w:pPr>
      <w:r w:rsidRPr="000D5A55">
        <w:rPr>
          <w:rFonts w:ascii="Times New Roman" w:hAnsi="Times New Roman"/>
        </w:rPr>
        <w:lastRenderedPageBreak/>
        <w:t xml:space="preserve">In the report, it has been stated that </w:t>
      </w:r>
      <w:proofErr w:type="spellStart"/>
      <w:r w:rsidRPr="000D5A55">
        <w:rPr>
          <w:rFonts w:ascii="Times New Roman" w:hAnsi="Times New Roman"/>
        </w:rPr>
        <w:t>RMa</w:t>
      </w:r>
      <w:proofErr w:type="spellEnd"/>
      <w:r w:rsidRPr="000D5A55">
        <w:rPr>
          <w:rFonts w:ascii="Times New Roman" w:hAnsi="Times New Roman"/>
        </w:rPr>
        <w:t xml:space="preserve"> pathloss model for &gt;7 GHz is validated based on a single measurement campaign conducted at 24 GHz. Hence further evaluations may be needed to confirm the current assumptions for the case of </w:t>
      </w:r>
      <w:proofErr w:type="spellStart"/>
      <w:r w:rsidRPr="000D5A55">
        <w:rPr>
          <w:rFonts w:ascii="Times New Roman" w:hAnsi="Times New Roman"/>
        </w:rPr>
        <w:t>RMa</w:t>
      </w:r>
      <w:proofErr w:type="spellEnd"/>
      <w:r w:rsidRPr="000D5A55">
        <w:rPr>
          <w:rFonts w:ascii="Times New Roman" w:hAnsi="Times New Roman"/>
        </w:rPr>
        <w:t xml:space="preserve"> at other frequencies of FR3 band [</w:t>
      </w:r>
      <w:r w:rsidR="000D5A55" w:rsidRPr="000D5A55">
        <w:rPr>
          <w:rFonts w:ascii="Times New Roman" w:hAnsi="Times New Roman"/>
        </w:rPr>
        <w:t>3</w:t>
      </w:r>
      <w:r w:rsidRPr="000D5A55">
        <w:rPr>
          <w:rFonts w:ascii="Times New Roman" w:hAnsi="Times New Roman"/>
        </w:rPr>
        <w:t>].</w:t>
      </w:r>
    </w:p>
    <w:p w14:paraId="33B90B01" w14:textId="0C59685E" w:rsidR="00571F7E" w:rsidRPr="000D5A55" w:rsidRDefault="00571F7E" w:rsidP="005F710B">
      <w:pPr>
        <w:pStyle w:val="ListParagraph"/>
        <w:numPr>
          <w:ilvl w:val="1"/>
          <w:numId w:val="11"/>
        </w:numPr>
        <w:ind w:left="720"/>
        <w:contextualSpacing/>
        <w:jc w:val="both"/>
        <w:rPr>
          <w:rFonts w:ascii="Times New Roman" w:hAnsi="Times New Roman"/>
        </w:rPr>
      </w:pPr>
      <w:r w:rsidRPr="000D5A55">
        <w:rPr>
          <w:rFonts w:ascii="Times New Roman" w:hAnsi="Times New Roman"/>
        </w:rPr>
        <w:t>In another example, for the definition of the range of RMS delay spread for Urban macro, only two companies participated in measurements that has a significantly less level of verification than other cases where there were as many as 8 companies reporting their measurement results</w:t>
      </w:r>
      <w:r w:rsidR="00033D9E">
        <w:rPr>
          <w:rFonts w:ascii="Times New Roman" w:hAnsi="Times New Roman"/>
        </w:rPr>
        <w:t xml:space="preserve"> [3]</w:t>
      </w:r>
      <w:r w:rsidRPr="000D5A55">
        <w:rPr>
          <w:rFonts w:ascii="Times New Roman" w:hAnsi="Times New Roman"/>
        </w:rPr>
        <w:t>.</w:t>
      </w:r>
    </w:p>
    <w:p w14:paraId="07B18911" w14:textId="2EA0E9B7" w:rsidR="00571F7E" w:rsidRPr="000D5A55" w:rsidRDefault="000D5A55" w:rsidP="005F710B">
      <w:pPr>
        <w:pStyle w:val="ListParagraph"/>
        <w:numPr>
          <w:ilvl w:val="0"/>
          <w:numId w:val="11"/>
        </w:numPr>
        <w:ind w:left="360"/>
        <w:contextualSpacing/>
        <w:jc w:val="both"/>
        <w:rPr>
          <w:b/>
          <w:bCs/>
        </w:rPr>
      </w:pPr>
      <w:r w:rsidRPr="000D5A55">
        <w:rPr>
          <w:rFonts w:ascii="Times New Roman" w:hAnsi="Times New Roman"/>
          <w:b/>
          <w:bCs/>
        </w:rPr>
        <w:t xml:space="preserve">Absence of </w:t>
      </w:r>
      <w:r w:rsidR="00300281" w:rsidRPr="000D5A55">
        <w:rPr>
          <w:rFonts w:ascii="Times New Roman" w:hAnsi="Times New Roman"/>
          <w:b/>
          <w:bCs/>
        </w:rPr>
        <w:t xml:space="preserve">a </w:t>
      </w:r>
      <w:r w:rsidRPr="000D5A55">
        <w:rPr>
          <w:rFonts w:ascii="Times New Roman" w:hAnsi="Times New Roman"/>
          <w:b/>
          <w:bCs/>
        </w:rPr>
        <w:t>c</w:t>
      </w:r>
      <w:r w:rsidR="00300281" w:rsidRPr="000D5A55">
        <w:rPr>
          <w:rFonts w:ascii="Times New Roman" w:hAnsi="Times New Roman"/>
          <w:b/>
          <w:bCs/>
        </w:rPr>
        <w:t xml:space="preserve">hannel </w:t>
      </w:r>
      <w:r w:rsidRPr="000D5A55">
        <w:rPr>
          <w:rFonts w:ascii="Times New Roman" w:hAnsi="Times New Roman"/>
          <w:b/>
          <w:bCs/>
        </w:rPr>
        <w:t>m</w:t>
      </w:r>
      <w:r w:rsidR="00300281" w:rsidRPr="000D5A55">
        <w:rPr>
          <w:rFonts w:ascii="Times New Roman" w:hAnsi="Times New Roman"/>
          <w:b/>
          <w:bCs/>
        </w:rPr>
        <w:t>odel</w:t>
      </w:r>
      <w:r w:rsidRPr="000D5A55">
        <w:rPr>
          <w:rFonts w:ascii="Times New Roman" w:hAnsi="Times New Roman"/>
          <w:b/>
          <w:bCs/>
        </w:rPr>
        <w:t xml:space="preserve"> for near-field transmission: </w:t>
      </w:r>
      <w:r w:rsidR="00571F7E" w:rsidRPr="000D5A55">
        <w:rPr>
          <w:rFonts w:ascii="Times New Roman" w:hAnsi="Times New Roman"/>
        </w:rPr>
        <w:t>Near-</w:t>
      </w:r>
      <w:r>
        <w:rPr>
          <w:rFonts w:ascii="Times New Roman" w:hAnsi="Times New Roman"/>
        </w:rPr>
        <w:t>field</w:t>
      </w:r>
      <w:r w:rsidR="00571F7E" w:rsidRPr="000D5A55">
        <w:rPr>
          <w:rFonts w:ascii="Times New Roman" w:hAnsi="Times New Roman"/>
        </w:rPr>
        <w:t xml:space="preserve"> communications is among the main technologies considered for adoption by 6G. Therefore, it is vital to consider implications of </w:t>
      </w:r>
      <w:r w:rsidR="00C4393A">
        <w:rPr>
          <w:rFonts w:ascii="Times New Roman" w:hAnsi="Times New Roman"/>
        </w:rPr>
        <w:t>near-field</w:t>
      </w:r>
      <w:r w:rsidR="00571F7E" w:rsidRPr="000D5A55">
        <w:rPr>
          <w:rFonts w:ascii="Times New Roman" w:hAnsi="Times New Roman"/>
        </w:rPr>
        <w:t xml:space="preserve"> transmission as part of channel studies for FR3. Unfortunately, throughout TR 38.901, all transmission properties have been based on </w:t>
      </w:r>
      <w:r w:rsidR="00033D9E">
        <w:rPr>
          <w:rFonts w:ascii="Times New Roman" w:hAnsi="Times New Roman"/>
        </w:rPr>
        <w:t>far-field</w:t>
      </w:r>
      <w:r w:rsidR="00571F7E" w:rsidRPr="000D5A55">
        <w:rPr>
          <w:rFonts w:ascii="Times New Roman" w:hAnsi="Times New Roman"/>
        </w:rPr>
        <w:t xml:space="preserve"> assumption where a planar wave with a linear phase progression is assumed, while for the </w:t>
      </w:r>
      <w:r w:rsidR="004D19FE">
        <w:rPr>
          <w:rFonts w:ascii="Times New Roman" w:hAnsi="Times New Roman"/>
        </w:rPr>
        <w:t>near-field</w:t>
      </w:r>
      <w:r w:rsidR="00571F7E" w:rsidRPr="000D5A55">
        <w:rPr>
          <w:rFonts w:ascii="Times New Roman" w:hAnsi="Times New Roman"/>
        </w:rPr>
        <w:t xml:space="preserve"> case, a spherical wave with a non-line</w:t>
      </w:r>
      <w:r w:rsidR="003412A2">
        <w:rPr>
          <w:rFonts w:ascii="Times New Roman" w:hAnsi="Times New Roman"/>
        </w:rPr>
        <w:t>a</w:t>
      </w:r>
      <w:r w:rsidR="00571F7E" w:rsidRPr="000D5A55">
        <w:rPr>
          <w:rFonts w:ascii="Times New Roman" w:hAnsi="Times New Roman"/>
        </w:rPr>
        <w:t xml:space="preserve">r phase progression </w:t>
      </w:r>
      <w:proofErr w:type="gramStart"/>
      <w:r w:rsidR="00571F7E" w:rsidRPr="000D5A55">
        <w:rPr>
          <w:rFonts w:ascii="Times New Roman" w:hAnsi="Times New Roman"/>
        </w:rPr>
        <w:t>has to</w:t>
      </w:r>
      <w:proofErr w:type="gramEnd"/>
      <w:r w:rsidR="00571F7E" w:rsidRPr="000D5A55">
        <w:rPr>
          <w:rFonts w:ascii="Times New Roman" w:hAnsi="Times New Roman"/>
        </w:rPr>
        <w:t xml:space="preserve"> be considered.</w:t>
      </w:r>
      <w:r w:rsidR="00571F7E" w:rsidRPr="000D5A55">
        <w:t xml:space="preserve"> </w:t>
      </w:r>
    </w:p>
    <w:p w14:paraId="186E975E" w14:textId="77777777" w:rsidR="00571F7E" w:rsidRPr="008F472D" w:rsidRDefault="00571F7E" w:rsidP="000D5A55">
      <w:pPr>
        <w:spacing w:after="0"/>
        <w:contextualSpacing/>
        <w:jc w:val="both"/>
        <w:rPr>
          <w:b/>
          <w:bCs/>
          <w:i/>
          <w:iCs/>
          <w:sz w:val="22"/>
          <w:szCs w:val="22"/>
        </w:rPr>
      </w:pPr>
    </w:p>
    <w:p w14:paraId="65B1B1CF" w14:textId="77777777" w:rsidR="00571F7E" w:rsidRPr="008F472D" w:rsidRDefault="00571F7E" w:rsidP="000D5A55">
      <w:pPr>
        <w:spacing w:after="0"/>
        <w:contextualSpacing/>
        <w:jc w:val="both"/>
        <w:rPr>
          <w:b/>
          <w:bCs/>
          <w:sz w:val="22"/>
          <w:szCs w:val="22"/>
        </w:rPr>
      </w:pPr>
      <w:r w:rsidRPr="008F472D">
        <w:rPr>
          <w:b/>
          <w:bCs/>
          <w:sz w:val="22"/>
          <w:szCs w:val="22"/>
          <w:highlight w:val="darkGray"/>
        </w:rPr>
        <w:t xml:space="preserve">Path Forward for Channel </w:t>
      </w:r>
      <w:proofErr w:type="spellStart"/>
      <w:r w:rsidRPr="008F472D">
        <w:rPr>
          <w:b/>
          <w:bCs/>
          <w:sz w:val="22"/>
          <w:szCs w:val="22"/>
          <w:highlight w:val="darkGray"/>
        </w:rPr>
        <w:t>Modeling</w:t>
      </w:r>
      <w:proofErr w:type="spellEnd"/>
      <w:r w:rsidRPr="008F472D">
        <w:rPr>
          <w:b/>
          <w:bCs/>
          <w:sz w:val="22"/>
          <w:szCs w:val="22"/>
          <w:highlight w:val="darkGray"/>
        </w:rPr>
        <w:t xml:space="preserve"> in FR3</w:t>
      </w:r>
    </w:p>
    <w:p w14:paraId="3E156042" w14:textId="22FC9A6A" w:rsidR="00300281" w:rsidRDefault="000D5A55" w:rsidP="000D5A55">
      <w:pPr>
        <w:spacing w:after="0"/>
        <w:ind w:firstLine="360"/>
        <w:contextualSpacing/>
        <w:jc w:val="both"/>
        <w:rPr>
          <w:sz w:val="22"/>
          <w:szCs w:val="22"/>
        </w:rPr>
      </w:pPr>
      <w:r>
        <w:rPr>
          <w:sz w:val="22"/>
          <w:szCs w:val="22"/>
        </w:rPr>
        <w:t>Based on the above</w:t>
      </w:r>
      <w:r w:rsidR="00300281">
        <w:rPr>
          <w:sz w:val="22"/>
          <w:szCs w:val="22"/>
        </w:rPr>
        <w:t xml:space="preserve"> </w:t>
      </w:r>
      <w:r w:rsidR="00FC448E">
        <w:rPr>
          <w:sz w:val="22"/>
          <w:szCs w:val="22"/>
        </w:rPr>
        <w:t xml:space="preserve">points and </w:t>
      </w:r>
      <w:r w:rsidR="00300281">
        <w:rPr>
          <w:sz w:val="22"/>
          <w:szCs w:val="22"/>
        </w:rPr>
        <w:t>discussion in the last meeting, the scope of the work for FR3 channel modelling is split between two main activities</w:t>
      </w:r>
      <w:r w:rsidR="00C4393A">
        <w:rPr>
          <w:sz w:val="22"/>
          <w:szCs w:val="22"/>
        </w:rPr>
        <w:t>,</w:t>
      </w:r>
    </w:p>
    <w:p w14:paraId="066D5E43" w14:textId="123A49FD" w:rsidR="000D5A55" w:rsidRPr="000D5A55" w:rsidRDefault="000D5A55" w:rsidP="005F710B">
      <w:pPr>
        <w:pStyle w:val="ListParagraph"/>
        <w:numPr>
          <w:ilvl w:val="0"/>
          <w:numId w:val="11"/>
        </w:numPr>
        <w:ind w:left="360"/>
        <w:contextualSpacing/>
        <w:jc w:val="both"/>
        <w:rPr>
          <w:rFonts w:ascii="Times New Roman" w:hAnsi="Times New Roman"/>
        </w:rPr>
      </w:pPr>
      <w:r>
        <w:rPr>
          <w:rFonts w:ascii="Times New Roman" w:hAnsi="Times New Roman"/>
        </w:rPr>
        <w:t>V</w:t>
      </w:r>
      <w:r w:rsidRPr="000D5A55">
        <w:rPr>
          <w:rFonts w:ascii="Times New Roman" w:hAnsi="Times New Roman"/>
        </w:rPr>
        <w:t>alidat</w:t>
      </w:r>
      <w:r>
        <w:rPr>
          <w:rFonts w:ascii="Times New Roman" w:hAnsi="Times New Roman"/>
        </w:rPr>
        <w:t xml:space="preserve">ion </w:t>
      </w:r>
      <w:r w:rsidR="00FC448E">
        <w:rPr>
          <w:rFonts w:ascii="Times New Roman" w:hAnsi="Times New Roman"/>
        </w:rPr>
        <w:t>of</w:t>
      </w:r>
      <w:r w:rsidRPr="000D5A55">
        <w:rPr>
          <w:rFonts w:ascii="Times New Roman" w:hAnsi="Times New Roman"/>
        </w:rPr>
        <w:t xml:space="preserve"> the </w:t>
      </w:r>
      <w:r w:rsidR="00FC448E">
        <w:rPr>
          <w:rFonts w:ascii="Times New Roman" w:hAnsi="Times New Roman"/>
        </w:rPr>
        <w:t xml:space="preserve">existing far-field </w:t>
      </w:r>
      <w:r w:rsidR="00FC448E" w:rsidRPr="000D5A55">
        <w:rPr>
          <w:rFonts w:ascii="Times New Roman" w:hAnsi="Times New Roman"/>
        </w:rPr>
        <w:t xml:space="preserve">channel </w:t>
      </w:r>
      <w:r w:rsidRPr="000D5A55">
        <w:rPr>
          <w:rFonts w:ascii="Times New Roman" w:hAnsi="Times New Roman"/>
        </w:rPr>
        <w:t xml:space="preserve">model </w:t>
      </w:r>
      <w:r w:rsidR="00FC448E">
        <w:rPr>
          <w:rFonts w:ascii="Times New Roman" w:hAnsi="Times New Roman"/>
        </w:rPr>
        <w:t>in</w:t>
      </w:r>
      <w:r w:rsidRPr="000D5A55">
        <w:rPr>
          <w:rFonts w:ascii="Times New Roman" w:hAnsi="Times New Roman"/>
        </w:rPr>
        <w:t xml:space="preserve"> TR38.901 </w:t>
      </w:r>
      <w:r w:rsidR="00FC448E">
        <w:rPr>
          <w:rFonts w:ascii="Times New Roman" w:hAnsi="Times New Roman"/>
        </w:rPr>
        <w:t>through further measurements</w:t>
      </w:r>
      <w:r w:rsidRPr="000D5A55">
        <w:rPr>
          <w:rFonts w:ascii="Times New Roman" w:hAnsi="Times New Roman"/>
        </w:rPr>
        <w:t xml:space="preserve">, </w:t>
      </w:r>
    </w:p>
    <w:p w14:paraId="2CC5DC40" w14:textId="6E1A4CF1" w:rsidR="000D5A55" w:rsidRPr="000D5A55" w:rsidRDefault="00FC448E" w:rsidP="005F710B">
      <w:pPr>
        <w:pStyle w:val="ListParagraph"/>
        <w:numPr>
          <w:ilvl w:val="0"/>
          <w:numId w:val="11"/>
        </w:numPr>
        <w:ind w:left="360"/>
        <w:contextualSpacing/>
        <w:jc w:val="both"/>
        <w:rPr>
          <w:rFonts w:ascii="Times New Roman" w:hAnsi="Times New Roman"/>
        </w:rPr>
      </w:pPr>
      <w:r>
        <w:rPr>
          <w:rFonts w:ascii="Times New Roman" w:hAnsi="Times New Roman"/>
        </w:rPr>
        <w:t>A</w:t>
      </w:r>
      <w:r w:rsidR="000D5A55" w:rsidRPr="000D5A55">
        <w:rPr>
          <w:rFonts w:ascii="Times New Roman" w:hAnsi="Times New Roman"/>
        </w:rPr>
        <w:t xml:space="preserve">dapt/extend </w:t>
      </w:r>
      <w:r>
        <w:rPr>
          <w:rFonts w:ascii="Times New Roman" w:hAnsi="Times New Roman"/>
        </w:rPr>
        <w:t>the existing</w:t>
      </w:r>
      <w:r w:rsidR="000D5A55" w:rsidRPr="000D5A55">
        <w:rPr>
          <w:rFonts w:ascii="Times New Roman" w:hAnsi="Times New Roman"/>
        </w:rPr>
        <w:t xml:space="preserve"> channel model </w:t>
      </w:r>
      <w:r>
        <w:rPr>
          <w:rFonts w:ascii="Times New Roman" w:hAnsi="Times New Roman"/>
        </w:rPr>
        <w:t>in</w:t>
      </w:r>
      <w:r w:rsidR="000D5A55" w:rsidRPr="000D5A55">
        <w:rPr>
          <w:rFonts w:ascii="Times New Roman" w:hAnsi="Times New Roman"/>
        </w:rPr>
        <w:t xml:space="preserve"> 38.901</w:t>
      </w:r>
      <w:r>
        <w:rPr>
          <w:rFonts w:ascii="Times New Roman" w:hAnsi="Times New Roman"/>
        </w:rPr>
        <w:t xml:space="preserve"> to support near-field transmission by considering </w:t>
      </w:r>
      <w:r w:rsidR="000D5A55" w:rsidRPr="000D5A55">
        <w:rPr>
          <w:rFonts w:ascii="Times New Roman" w:hAnsi="Times New Roman"/>
        </w:rPr>
        <w:t xml:space="preserve">at least the following </w:t>
      </w:r>
      <w:proofErr w:type="gramStart"/>
      <w:r w:rsidR="000D5A55" w:rsidRPr="000D5A55">
        <w:rPr>
          <w:rFonts w:ascii="Times New Roman" w:hAnsi="Times New Roman"/>
        </w:rPr>
        <w:t>aspects</w:t>
      </w:r>
      <w:proofErr w:type="gramEnd"/>
      <w:r w:rsidR="000D5A55" w:rsidRPr="000D5A55">
        <w:rPr>
          <w:rFonts w:ascii="Times New Roman" w:hAnsi="Times New Roman"/>
        </w:rPr>
        <w:t xml:space="preserve"> </w:t>
      </w:r>
    </w:p>
    <w:p w14:paraId="3D9F47A9" w14:textId="52AA258E" w:rsidR="000D5A55" w:rsidRPr="00FC448E" w:rsidRDefault="000D5A55" w:rsidP="005F710B">
      <w:pPr>
        <w:pStyle w:val="ListParagraph"/>
        <w:numPr>
          <w:ilvl w:val="1"/>
          <w:numId w:val="11"/>
        </w:numPr>
        <w:ind w:left="720"/>
        <w:contextualSpacing/>
        <w:jc w:val="both"/>
        <w:rPr>
          <w:rFonts w:ascii="Times New Roman" w:hAnsi="Times New Roman"/>
        </w:rPr>
      </w:pPr>
      <w:r w:rsidRPr="00FC448E">
        <w:rPr>
          <w:rFonts w:ascii="Times New Roman" w:hAnsi="Times New Roman"/>
        </w:rPr>
        <w:t>Near-field propagation</w:t>
      </w:r>
      <w:r w:rsidR="00FC448E">
        <w:rPr>
          <w:rFonts w:ascii="Times New Roman" w:hAnsi="Times New Roman"/>
        </w:rPr>
        <w:t>,</w:t>
      </w:r>
      <w:r w:rsidRPr="00FC448E">
        <w:rPr>
          <w:rFonts w:ascii="Times New Roman" w:hAnsi="Times New Roman"/>
        </w:rPr>
        <w:t xml:space="preserve"> </w:t>
      </w:r>
    </w:p>
    <w:p w14:paraId="228CF204" w14:textId="507CBCCC" w:rsidR="000D5A55" w:rsidRDefault="000D5A55" w:rsidP="005F710B">
      <w:pPr>
        <w:pStyle w:val="ListParagraph"/>
        <w:numPr>
          <w:ilvl w:val="1"/>
          <w:numId w:val="11"/>
        </w:numPr>
        <w:ind w:left="720"/>
        <w:contextualSpacing/>
        <w:jc w:val="both"/>
        <w:rPr>
          <w:rFonts w:ascii="Times New Roman" w:hAnsi="Times New Roman"/>
        </w:rPr>
      </w:pPr>
      <w:r w:rsidRPr="00FC448E">
        <w:rPr>
          <w:rFonts w:ascii="Times New Roman" w:hAnsi="Times New Roman"/>
        </w:rPr>
        <w:t>Spatial non-stationarity.</w:t>
      </w:r>
    </w:p>
    <w:p w14:paraId="675A8E8C" w14:textId="77777777" w:rsidR="00CB33FB" w:rsidRDefault="00CB33FB" w:rsidP="00CB33FB">
      <w:pPr>
        <w:contextualSpacing/>
        <w:jc w:val="both"/>
      </w:pPr>
    </w:p>
    <w:p w14:paraId="53281943" w14:textId="6B6ED27F" w:rsidR="006A7E4E" w:rsidRDefault="00CB33FB" w:rsidP="00CB33FB">
      <w:pPr>
        <w:ind w:firstLine="288"/>
        <w:contextualSpacing/>
        <w:jc w:val="both"/>
        <w:rPr>
          <w:sz w:val="22"/>
          <w:szCs w:val="22"/>
        </w:rPr>
      </w:pPr>
      <w:r w:rsidRPr="00CB33FB">
        <w:rPr>
          <w:sz w:val="22"/>
          <w:szCs w:val="22"/>
        </w:rPr>
        <w:t xml:space="preserve">Figure 1 </w:t>
      </w:r>
      <w:r>
        <w:rPr>
          <w:sz w:val="22"/>
          <w:szCs w:val="22"/>
        </w:rPr>
        <w:t xml:space="preserve">shows the current procedure for generation of channel coefficients </w:t>
      </w:r>
      <w:r w:rsidR="006A7E4E">
        <w:rPr>
          <w:sz w:val="22"/>
          <w:szCs w:val="22"/>
        </w:rPr>
        <w:t xml:space="preserve">employed </w:t>
      </w:r>
      <w:r>
        <w:rPr>
          <w:sz w:val="22"/>
          <w:szCs w:val="22"/>
        </w:rPr>
        <w:t xml:space="preserve">for far-field transmission in FR3.  </w:t>
      </w:r>
      <w:r w:rsidR="00B5510A">
        <w:rPr>
          <w:sz w:val="22"/>
          <w:szCs w:val="22"/>
        </w:rPr>
        <w:t>F</w:t>
      </w:r>
      <w:r>
        <w:rPr>
          <w:sz w:val="22"/>
          <w:szCs w:val="22"/>
        </w:rPr>
        <w:t xml:space="preserve">or the </w:t>
      </w:r>
      <w:r w:rsidR="00B5510A">
        <w:rPr>
          <w:sz w:val="22"/>
          <w:szCs w:val="22"/>
        </w:rPr>
        <w:t xml:space="preserve">FR3 </w:t>
      </w:r>
      <w:r>
        <w:rPr>
          <w:sz w:val="22"/>
          <w:szCs w:val="22"/>
        </w:rPr>
        <w:t>far-field</w:t>
      </w:r>
      <w:r w:rsidR="00B5510A">
        <w:rPr>
          <w:sz w:val="22"/>
          <w:szCs w:val="22"/>
        </w:rPr>
        <w:t xml:space="preserve"> channel modelling in Rel-19</w:t>
      </w:r>
      <w:r>
        <w:rPr>
          <w:sz w:val="22"/>
          <w:szCs w:val="22"/>
        </w:rPr>
        <w:t>, the goa</w:t>
      </w:r>
      <w:r w:rsidR="00B5510A">
        <w:rPr>
          <w:sz w:val="22"/>
          <w:szCs w:val="22"/>
        </w:rPr>
        <w:t xml:space="preserve">l is to verify the existing range of parameters used in some of the processing blocks in Figure 1, e.g., pathloss calculation, delay, etc. Therefore, this </w:t>
      </w:r>
      <w:r w:rsidR="006A7E4E">
        <w:rPr>
          <w:sz w:val="22"/>
          <w:szCs w:val="22"/>
        </w:rPr>
        <w:t xml:space="preserve">part of FR3 channel modelling </w:t>
      </w:r>
      <w:r w:rsidR="00B5510A">
        <w:rPr>
          <w:sz w:val="22"/>
          <w:szCs w:val="22"/>
        </w:rPr>
        <w:t xml:space="preserve">effort does not require any change </w:t>
      </w:r>
      <w:r w:rsidR="00033D9E">
        <w:rPr>
          <w:sz w:val="22"/>
          <w:szCs w:val="22"/>
        </w:rPr>
        <w:t xml:space="preserve">neither </w:t>
      </w:r>
      <w:r w:rsidR="00B5510A">
        <w:rPr>
          <w:sz w:val="22"/>
          <w:szCs w:val="22"/>
        </w:rPr>
        <w:t xml:space="preserve">in </w:t>
      </w:r>
      <w:r w:rsidR="00033D9E">
        <w:rPr>
          <w:sz w:val="22"/>
          <w:szCs w:val="22"/>
        </w:rPr>
        <w:t xml:space="preserve">the general procedure shown in Figure 1, nor in fundamentals of processing in any of </w:t>
      </w:r>
      <w:r w:rsidR="008D0B45">
        <w:rPr>
          <w:sz w:val="22"/>
          <w:szCs w:val="22"/>
        </w:rPr>
        <w:t xml:space="preserve">the shown </w:t>
      </w:r>
      <w:r w:rsidR="00033D9E">
        <w:rPr>
          <w:sz w:val="22"/>
          <w:szCs w:val="22"/>
        </w:rPr>
        <w:t>blocks</w:t>
      </w:r>
      <w:r w:rsidR="00B5510A">
        <w:rPr>
          <w:sz w:val="22"/>
          <w:szCs w:val="22"/>
        </w:rPr>
        <w:t>.</w:t>
      </w:r>
    </w:p>
    <w:p w14:paraId="680CDEC3" w14:textId="77777777" w:rsidR="006A7E4E" w:rsidRDefault="006A7E4E" w:rsidP="00CB33FB">
      <w:pPr>
        <w:ind w:firstLine="288"/>
        <w:contextualSpacing/>
        <w:jc w:val="both"/>
        <w:rPr>
          <w:sz w:val="22"/>
          <w:szCs w:val="22"/>
        </w:rPr>
      </w:pPr>
    </w:p>
    <w:p w14:paraId="1E2090BF" w14:textId="4AD7CCE3" w:rsidR="00300281" w:rsidRDefault="00CB33FB" w:rsidP="00CB33FB">
      <w:pPr>
        <w:spacing w:after="0"/>
        <w:ind w:firstLine="360"/>
        <w:contextualSpacing/>
        <w:jc w:val="center"/>
        <w:rPr>
          <w:sz w:val="22"/>
          <w:szCs w:val="22"/>
        </w:rPr>
      </w:pPr>
      <w:r w:rsidRPr="00CB33FB">
        <w:rPr>
          <w:noProof/>
          <w:sz w:val="22"/>
          <w:szCs w:val="22"/>
        </w:rPr>
        <w:drawing>
          <wp:inline distT="0" distB="0" distL="0" distR="0" wp14:anchorId="0DC596A3" wp14:editId="38B65497">
            <wp:extent cx="5343238" cy="3521798"/>
            <wp:effectExtent l="0" t="0" r="0" b="2540"/>
            <wp:docPr id="1754376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1293" cy="3527107"/>
                    </a:xfrm>
                    <a:prstGeom prst="rect">
                      <a:avLst/>
                    </a:prstGeom>
                    <a:noFill/>
                    <a:ln>
                      <a:noFill/>
                    </a:ln>
                  </pic:spPr>
                </pic:pic>
              </a:graphicData>
            </a:graphic>
          </wp:inline>
        </w:drawing>
      </w:r>
    </w:p>
    <w:p w14:paraId="59427762" w14:textId="795B727C" w:rsidR="00CB33FB" w:rsidRDefault="00CB33FB" w:rsidP="00CB33FB">
      <w:pPr>
        <w:spacing w:after="0"/>
        <w:ind w:firstLine="360"/>
        <w:contextualSpacing/>
        <w:jc w:val="center"/>
        <w:rPr>
          <w:sz w:val="22"/>
          <w:szCs w:val="22"/>
        </w:rPr>
      </w:pPr>
      <w:r>
        <w:rPr>
          <w:sz w:val="22"/>
          <w:szCs w:val="22"/>
        </w:rPr>
        <w:t xml:space="preserve">Figure 1 - </w:t>
      </w:r>
      <w:r w:rsidRPr="00CB33FB">
        <w:rPr>
          <w:sz w:val="22"/>
          <w:szCs w:val="22"/>
        </w:rPr>
        <w:t>Channel coefficient generation procedure</w:t>
      </w:r>
      <w:r>
        <w:rPr>
          <w:sz w:val="22"/>
          <w:szCs w:val="22"/>
        </w:rPr>
        <w:t xml:space="preserve"> [</w:t>
      </w:r>
      <w:r w:rsidR="008D0B45">
        <w:rPr>
          <w:sz w:val="22"/>
          <w:szCs w:val="22"/>
        </w:rPr>
        <w:t>4</w:t>
      </w:r>
      <w:r>
        <w:rPr>
          <w:sz w:val="22"/>
          <w:szCs w:val="22"/>
        </w:rPr>
        <w:t>]</w:t>
      </w:r>
    </w:p>
    <w:p w14:paraId="01E714F8" w14:textId="77777777" w:rsidR="00CB33FB" w:rsidRDefault="00CB33FB" w:rsidP="00CB33FB">
      <w:pPr>
        <w:spacing w:after="0"/>
        <w:ind w:firstLine="360"/>
        <w:contextualSpacing/>
        <w:jc w:val="center"/>
        <w:rPr>
          <w:sz w:val="22"/>
          <w:szCs w:val="22"/>
        </w:rPr>
      </w:pPr>
    </w:p>
    <w:p w14:paraId="4C13EF5A" w14:textId="78E3D8E3" w:rsidR="00FA0B04" w:rsidRDefault="00990413" w:rsidP="00FA0B04">
      <w:pPr>
        <w:ind w:firstLine="360"/>
        <w:contextualSpacing/>
        <w:jc w:val="both"/>
        <w:rPr>
          <w:rFonts w:eastAsiaTheme="minorEastAsia"/>
          <w:sz w:val="22"/>
          <w:szCs w:val="22"/>
        </w:rPr>
      </w:pPr>
      <w:r>
        <w:rPr>
          <w:sz w:val="22"/>
          <w:szCs w:val="22"/>
        </w:rPr>
        <w:lastRenderedPageBreak/>
        <w:t>In a near-field transmission channel,</w:t>
      </w:r>
      <w:r w:rsidR="00DE083B">
        <w:rPr>
          <w:sz w:val="22"/>
          <w:szCs w:val="22"/>
        </w:rPr>
        <w:t xml:space="preserve"> a</w:t>
      </w:r>
      <w:r w:rsidR="00DE083B" w:rsidRPr="00DE083B">
        <w:rPr>
          <w:sz w:val="22"/>
          <w:szCs w:val="22"/>
        </w:rPr>
        <w:t>s it has been discussed in the literature [</w:t>
      </w:r>
      <w:r w:rsidR="008D0B45">
        <w:rPr>
          <w:sz w:val="22"/>
          <w:szCs w:val="22"/>
        </w:rPr>
        <w:t>5</w:t>
      </w:r>
      <w:r w:rsidR="00DE083B" w:rsidRPr="00DE083B">
        <w:rPr>
          <w:sz w:val="22"/>
          <w:szCs w:val="22"/>
        </w:rPr>
        <w:t xml:space="preserve">], </w:t>
      </w:r>
      <w:r w:rsidR="00DE083B">
        <w:rPr>
          <w:sz w:val="22"/>
          <w:szCs w:val="22"/>
        </w:rPr>
        <w:t xml:space="preserve">the </w:t>
      </w:r>
      <w:r w:rsidR="00DE083B" w:rsidRPr="00DE083B">
        <w:rPr>
          <w:sz w:val="22"/>
          <w:szCs w:val="22"/>
        </w:rPr>
        <w:t xml:space="preserve">Rayleigh distance can be estimated by </w:t>
      </w:r>
      <m:oMath>
        <m:r>
          <w:rPr>
            <w:rFonts w:ascii="Cambria Math" w:hAnsi="Cambria Math"/>
            <w:sz w:val="22"/>
            <w:szCs w:val="22"/>
          </w:rPr>
          <m:t>R=2</m:t>
        </m:r>
        <m:sSup>
          <m:sSupPr>
            <m:ctrlPr>
              <w:rPr>
                <w:rFonts w:ascii="Cambria Math" w:hAnsi="Cambria Math"/>
                <w:i/>
                <w:sz w:val="22"/>
                <w:szCs w:val="22"/>
              </w:rPr>
            </m:ctrlPr>
          </m:sSupPr>
          <m:e>
            <m:r>
              <w:rPr>
                <w:rFonts w:ascii="Cambria Math" w:hAnsi="Cambria Math"/>
                <w:sz w:val="22"/>
                <w:szCs w:val="22"/>
              </w:rPr>
              <m:t>D</m:t>
            </m:r>
          </m:e>
          <m:sup>
            <m:r>
              <w:rPr>
                <w:rFonts w:ascii="Cambria Math" w:hAnsi="Cambria Math"/>
                <w:sz w:val="22"/>
                <w:szCs w:val="22"/>
              </w:rPr>
              <m:t>2</m:t>
            </m:r>
          </m:sup>
        </m:sSup>
        <m:r>
          <w:rPr>
            <w:rFonts w:ascii="Cambria Math" w:hAnsi="Cambria Math"/>
            <w:sz w:val="22"/>
            <w:szCs w:val="22"/>
          </w:rPr>
          <m:t>/λ</m:t>
        </m:r>
      </m:oMath>
      <w:r w:rsidR="00DE083B" w:rsidRPr="00DE083B">
        <w:rPr>
          <w:sz w:val="22"/>
          <w:szCs w:val="22"/>
        </w:rPr>
        <w:t xml:space="preserve">, where </w:t>
      </w:r>
      <w:r w:rsidR="00DE083B" w:rsidRPr="00DE083B">
        <w:rPr>
          <w:rFonts w:ascii="Cambria Math" w:hAnsi="Cambria Math" w:cs="Cambria Math"/>
          <w:sz w:val="22"/>
          <w:szCs w:val="22"/>
        </w:rPr>
        <w:t>𝐷</w:t>
      </w:r>
      <w:r w:rsidR="00DE083B" w:rsidRPr="00DE083B">
        <w:rPr>
          <w:sz w:val="22"/>
          <w:szCs w:val="22"/>
        </w:rPr>
        <w:t xml:space="preserve"> is the antenna aperture for a given antenna system. </w:t>
      </w:r>
      <w:r w:rsidR="00FA0B04" w:rsidRPr="008F472D">
        <w:rPr>
          <w:rFonts w:eastAsiaTheme="minorEastAsia"/>
          <w:sz w:val="22"/>
          <w:szCs w:val="22"/>
        </w:rPr>
        <w:t xml:space="preserve">Unlike the operation in FR1, in FR3, the value of </w:t>
      </w:r>
      <m:oMath>
        <m:r>
          <w:rPr>
            <w:rFonts w:ascii="Cambria Math" w:hAnsi="Cambria Math"/>
            <w:sz w:val="22"/>
            <w:szCs w:val="22"/>
          </w:rPr>
          <m:t>R</m:t>
        </m:r>
      </m:oMath>
      <w:r w:rsidR="00FA0B04" w:rsidRPr="008F472D">
        <w:rPr>
          <w:rFonts w:eastAsiaTheme="minorEastAsia"/>
          <w:sz w:val="22"/>
          <w:szCs w:val="22"/>
        </w:rPr>
        <w:t xml:space="preserve"> may quickly become </w:t>
      </w:r>
      <w:r w:rsidR="00FA0B04">
        <w:rPr>
          <w:rFonts w:eastAsiaTheme="minorEastAsia"/>
          <w:sz w:val="22"/>
          <w:szCs w:val="22"/>
        </w:rPr>
        <w:t xml:space="preserve">comparable </w:t>
      </w:r>
      <w:r w:rsidR="00FA0B04" w:rsidRPr="008F472D">
        <w:rPr>
          <w:rFonts w:eastAsiaTheme="minorEastAsia"/>
          <w:sz w:val="22"/>
          <w:szCs w:val="22"/>
        </w:rPr>
        <w:t xml:space="preserve">against the cell-size, hence more UEs may be operating in the NF than far-field (FF) zone. For example, as demonstrated in Table </w:t>
      </w:r>
      <w:r w:rsidR="00FA0B04">
        <w:rPr>
          <w:rFonts w:eastAsiaTheme="minorEastAsia"/>
          <w:sz w:val="22"/>
          <w:szCs w:val="22"/>
        </w:rPr>
        <w:t>1</w:t>
      </w:r>
      <w:r w:rsidR="00FA0B04" w:rsidRPr="008F472D">
        <w:rPr>
          <w:rFonts w:eastAsiaTheme="minorEastAsia"/>
          <w:sz w:val="22"/>
          <w:szCs w:val="22"/>
        </w:rPr>
        <w:t xml:space="preserve">, with a conservative assumption of an operating frequency of </w:t>
      </w:r>
      <m:oMath>
        <m:sSub>
          <m:sSubPr>
            <m:ctrlPr>
              <w:rPr>
                <w:rFonts w:ascii="Cambria Math" w:eastAsiaTheme="minorHAnsi" w:hAnsi="Cambria Math"/>
                <w:i/>
                <w:kern w:val="2"/>
                <w:sz w:val="22"/>
                <w:szCs w:val="22"/>
                <w14:ligatures w14:val="standardContextual"/>
              </w:rPr>
            </m:ctrlPr>
          </m:sSubPr>
          <m:e>
            <m:r>
              <w:rPr>
                <w:rFonts w:ascii="Cambria Math" w:hAnsi="Cambria Math"/>
                <w:sz w:val="22"/>
                <w:szCs w:val="22"/>
              </w:rPr>
              <m:t>f</m:t>
            </m:r>
          </m:e>
          <m:sub>
            <m:r>
              <w:rPr>
                <w:rFonts w:ascii="Cambria Math" w:hAnsi="Cambria Math"/>
                <w:sz w:val="22"/>
                <w:szCs w:val="22"/>
              </w:rPr>
              <m:t>c</m:t>
            </m:r>
          </m:sub>
        </m:sSub>
        <m:r>
          <w:rPr>
            <w:rFonts w:ascii="Cambria Math" w:hAnsi="Cambria Math"/>
            <w:sz w:val="22"/>
            <w:szCs w:val="22"/>
          </w:rPr>
          <m:t>=14 GHz</m:t>
        </m:r>
      </m:oMath>
      <w:r w:rsidR="00FA0B04" w:rsidRPr="008F472D">
        <w:rPr>
          <w:rFonts w:eastAsiaTheme="minorEastAsia"/>
          <w:sz w:val="22"/>
          <w:szCs w:val="22"/>
        </w:rPr>
        <w:t xml:space="preserve">, and with an antenna system with an aperture size of </w:t>
      </w:r>
      <m:oMath>
        <m:r>
          <w:rPr>
            <w:rFonts w:ascii="Cambria Math" w:hAnsi="Cambria Math"/>
            <w:sz w:val="22"/>
            <w:szCs w:val="22"/>
          </w:rPr>
          <m:t>1.2 m ×0.3 m</m:t>
        </m:r>
      </m:oMath>
      <w:r w:rsidR="00FA0B04" w:rsidRPr="008F472D">
        <w:rPr>
          <w:rFonts w:eastAsiaTheme="minorEastAsia"/>
          <w:sz w:val="22"/>
          <w:szCs w:val="22"/>
        </w:rPr>
        <w:t xml:space="preserve">, the estimated Rayleigh distance is </w:t>
      </w:r>
      <m:oMath>
        <m:r>
          <w:rPr>
            <w:rFonts w:ascii="Cambria Math" w:hAnsi="Cambria Math"/>
            <w:sz w:val="22"/>
            <w:szCs w:val="22"/>
          </w:rPr>
          <m:t xml:space="preserve">142.8 m </m:t>
        </m:r>
      </m:oMath>
      <w:r w:rsidR="00FA0B04" w:rsidRPr="008F472D">
        <w:rPr>
          <w:rFonts w:eastAsiaTheme="minorEastAsia"/>
          <w:sz w:val="22"/>
          <w:szCs w:val="22"/>
        </w:rPr>
        <w:t xml:space="preserve">that implies a significant number of UEs would be operating in the NF transmission mode if a cell-size with an </w:t>
      </w:r>
      <m:oMath>
        <m:r>
          <w:rPr>
            <w:rFonts w:ascii="Cambria Math" w:hAnsi="Cambria Math"/>
            <w:sz w:val="22"/>
            <w:szCs w:val="22"/>
          </w:rPr>
          <m:t>ISD=200 m</m:t>
        </m:r>
      </m:oMath>
      <w:r w:rsidR="00FA0B04" w:rsidRPr="008F472D">
        <w:rPr>
          <w:rFonts w:eastAsiaTheme="minorEastAsia"/>
          <w:sz w:val="22"/>
          <w:szCs w:val="22"/>
        </w:rPr>
        <w:t xml:space="preserve"> is assumed</w:t>
      </w:r>
      <w:r w:rsidR="00FA0B04">
        <w:rPr>
          <w:rFonts w:eastAsiaTheme="minorEastAsia"/>
          <w:sz w:val="22"/>
          <w:szCs w:val="22"/>
        </w:rPr>
        <w:t xml:space="preserve"> [6]</w:t>
      </w:r>
      <w:r w:rsidR="00FA0B04" w:rsidRPr="008F472D">
        <w:rPr>
          <w:rFonts w:eastAsiaTheme="minorEastAsia"/>
          <w:sz w:val="22"/>
          <w:szCs w:val="22"/>
        </w:rPr>
        <w:t>.</w:t>
      </w:r>
      <w:r w:rsidR="00FA0B04">
        <w:rPr>
          <w:rFonts w:eastAsiaTheme="minorEastAsia"/>
          <w:sz w:val="22"/>
          <w:szCs w:val="22"/>
        </w:rPr>
        <w:t xml:space="preserve"> </w:t>
      </w:r>
    </w:p>
    <w:p w14:paraId="33D22364" w14:textId="77777777" w:rsidR="00FA0B04" w:rsidRDefault="00FA0B04" w:rsidP="00FA0B04">
      <w:pPr>
        <w:ind w:firstLine="360"/>
        <w:contextualSpacing/>
        <w:jc w:val="both"/>
        <w:rPr>
          <w:rFonts w:eastAsiaTheme="minorEastAsia"/>
          <w:sz w:val="22"/>
          <w:szCs w:val="22"/>
        </w:rPr>
      </w:pPr>
      <w:r>
        <w:rPr>
          <w:rFonts w:eastAsiaTheme="minorEastAsia"/>
          <w:sz w:val="22"/>
          <w:szCs w:val="22"/>
        </w:rPr>
        <w:t>It may be argued that there could be cases of FR3 deployments where antenna systems with small antenna aperture sizes are used. However, even in such case, the reduced antenna gains results in very limited coverage that make the ratio of UEs within NF comparable to those in FF.</w:t>
      </w:r>
    </w:p>
    <w:p w14:paraId="1FA4890C" w14:textId="77777777" w:rsidR="00FA0B04" w:rsidRPr="008F472D" w:rsidRDefault="00FA0B04" w:rsidP="00FA0B04">
      <w:pPr>
        <w:ind w:firstLine="360"/>
        <w:contextualSpacing/>
        <w:jc w:val="both"/>
        <w:rPr>
          <w:rFonts w:eastAsiaTheme="minorEastAsia"/>
          <w:sz w:val="22"/>
          <w:szCs w:val="22"/>
        </w:rPr>
      </w:pPr>
    </w:p>
    <w:p w14:paraId="062A6369" w14:textId="10F2ECD6" w:rsidR="00FA0B04" w:rsidRPr="008F472D" w:rsidRDefault="00FA0B04" w:rsidP="00FA0B04">
      <w:pPr>
        <w:ind w:firstLine="360"/>
        <w:contextualSpacing/>
        <w:jc w:val="center"/>
        <w:rPr>
          <w:b/>
          <w:bCs/>
          <w:sz w:val="22"/>
          <w:szCs w:val="22"/>
        </w:rPr>
      </w:pPr>
      <w:r w:rsidRPr="008F472D">
        <w:rPr>
          <w:b/>
          <w:bCs/>
        </w:rPr>
        <w:t xml:space="preserve">Table </w:t>
      </w:r>
      <w:r>
        <w:rPr>
          <w:b/>
          <w:bCs/>
        </w:rPr>
        <w:t>1</w:t>
      </w:r>
      <w:r w:rsidRPr="008F472D">
        <w:rPr>
          <w:b/>
          <w:bCs/>
        </w:rPr>
        <w:t xml:space="preserve"> – Estimate of Rayleigh distance for various FR3 frequencies </w:t>
      </w:r>
      <w:r w:rsidRPr="008F472D">
        <w:rPr>
          <w:noProof/>
          <w:sz w:val="22"/>
          <w:szCs w:val="22"/>
        </w:rPr>
        <w:drawing>
          <wp:inline distT="0" distB="0" distL="0" distR="0" wp14:anchorId="2BB95A4A" wp14:editId="00C99683">
            <wp:extent cx="6365240" cy="1193702"/>
            <wp:effectExtent l="0" t="0" r="0" b="6985"/>
            <wp:docPr id="1" name="Picture 1" descr="A green and blue and white table with numbers and red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ue and white table with numbers and red mark&#10;&#10;Description automatically generated"/>
                    <pic:cNvPicPr>
                      <a:picLocks noChangeAspect="1" noChangeArrowheads="1"/>
                    </pic:cNvPicPr>
                  </pic:nvPicPr>
                  <pic:blipFill rotWithShape="1">
                    <a:blip r:embed="rId12">
                      <a:extLst>
                        <a:ext uri="{28A0092B-C50C-407E-A947-70E740481C1C}">
                          <a14:useLocalDpi xmlns:a14="http://schemas.microsoft.com/office/drawing/2010/main" val="0"/>
                        </a:ext>
                      </a:extLst>
                    </a:blip>
                    <a:srcRect t="9616"/>
                    <a:stretch/>
                  </pic:blipFill>
                  <pic:spPr bwMode="auto">
                    <a:xfrm>
                      <a:off x="0" y="0"/>
                      <a:ext cx="6372434" cy="1195051"/>
                    </a:xfrm>
                    <a:prstGeom prst="rect">
                      <a:avLst/>
                    </a:prstGeom>
                    <a:noFill/>
                    <a:ln>
                      <a:noFill/>
                    </a:ln>
                    <a:extLst>
                      <a:ext uri="{53640926-AAD7-44D8-BBD7-CCE9431645EC}">
                        <a14:shadowObscured xmlns:a14="http://schemas.microsoft.com/office/drawing/2010/main"/>
                      </a:ext>
                    </a:extLst>
                  </pic:spPr>
                </pic:pic>
              </a:graphicData>
            </a:graphic>
          </wp:inline>
        </w:drawing>
      </w:r>
    </w:p>
    <w:p w14:paraId="1E124F54" w14:textId="1B9C668D" w:rsidR="00DE083B" w:rsidRDefault="00DE083B" w:rsidP="00990413">
      <w:pPr>
        <w:spacing w:after="0"/>
        <w:ind w:firstLine="360"/>
        <w:contextualSpacing/>
        <w:jc w:val="both"/>
        <w:rPr>
          <w:sz w:val="22"/>
          <w:szCs w:val="22"/>
        </w:rPr>
      </w:pPr>
      <w:r>
        <w:rPr>
          <w:sz w:val="22"/>
          <w:szCs w:val="22"/>
        </w:rPr>
        <w:t xml:space="preserve">From </w:t>
      </w:r>
      <w:r w:rsidR="00FA0B04">
        <w:rPr>
          <w:sz w:val="22"/>
          <w:szCs w:val="22"/>
        </w:rPr>
        <w:t xml:space="preserve">the perspective of channel </w:t>
      </w:r>
      <w:r>
        <w:rPr>
          <w:sz w:val="22"/>
          <w:szCs w:val="22"/>
        </w:rPr>
        <w:t xml:space="preserve">propagation </w:t>
      </w:r>
      <w:r w:rsidR="00FA0B04">
        <w:rPr>
          <w:sz w:val="22"/>
          <w:szCs w:val="22"/>
        </w:rPr>
        <w:t>characteristics</w:t>
      </w:r>
      <w:r>
        <w:rPr>
          <w:sz w:val="22"/>
          <w:szCs w:val="22"/>
        </w:rPr>
        <w:t>, operating in the near-field zone has two immediate consequences,</w:t>
      </w:r>
    </w:p>
    <w:p w14:paraId="70CB22AF" w14:textId="3E59784A" w:rsidR="00DE083B" w:rsidRDefault="00DE083B" w:rsidP="005F710B">
      <w:pPr>
        <w:pStyle w:val="ListParagraph"/>
        <w:numPr>
          <w:ilvl w:val="0"/>
          <w:numId w:val="13"/>
        </w:numPr>
        <w:contextualSpacing/>
        <w:jc w:val="both"/>
        <w:rPr>
          <w:rFonts w:ascii="Times New Roman" w:hAnsi="Times New Roman"/>
        </w:rPr>
      </w:pPr>
      <w:r w:rsidRPr="00DE083B">
        <w:rPr>
          <w:rFonts w:ascii="Times New Roman" w:hAnsi="Times New Roman"/>
        </w:rPr>
        <w:t xml:space="preserve">The transmission wave can no longer be assumed as a planar wave, as it transforms </w:t>
      </w:r>
      <w:r>
        <w:rPr>
          <w:rFonts w:ascii="Times New Roman" w:hAnsi="Times New Roman"/>
        </w:rPr>
        <w:t xml:space="preserve">to </w:t>
      </w:r>
      <w:r w:rsidR="00FA0B04">
        <w:rPr>
          <w:rFonts w:ascii="Times New Roman" w:hAnsi="Times New Roman"/>
        </w:rPr>
        <w:t xml:space="preserve">a </w:t>
      </w:r>
      <w:r>
        <w:rPr>
          <w:rFonts w:ascii="Times New Roman" w:hAnsi="Times New Roman"/>
        </w:rPr>
        <w:t>spherical wave,</w:t>
      </w:r>
    </w:p>
    <w:p w14:paraId="7466382B" w14:textId="503907DB" w:rsidR="00DE083B" w:rsidRPr="00291F14" w:rsidRDefault="00DE083B" w:rsidP="005F710B">
      <w:pPr>
        <w:pStyle w:val="ListParagraph"/>
        <w:numPr>
          <w:ilvl w:val="0"/>
          <w:numId w:val="13"/>
        </w:numPr>
        <w:contextualSpacing/>
        <w:jc w:val="both"/>
        <w:rPr>
          <w:rFonts w:ascii="Times New Roman" w:hAnsi="Times New Roman"/>
        </w:rPr>
      </w:pPr>
      <w:r w:rsidRPr="00291F14">
        <w:rPr>
          <w:rFonts w:ascii="Times New Roman" w:hAnsi="Times New Roman"/>
        </w:rPr>
        <w:t xml:space="preserve">Given the relative larger size of the antenna aperture to the wavelength, each </w:t>
      </w:r>
      <w:r w:rsidR="00990413" w:rsidRPr="00291F14">
        <w:rPr>
          <w:rFonts w:ascii="Times New Roman" w:hAnsi="Times New Roman"/>
        </w:rPr>
        <w:t xml:space="preserve">antenna </w:t>
      </w:r>
      <w:r w:rsidR="00291F14" w:rsidRPr="00291F14">
        <w:rPr>
          <w:rFonts w:ascii="Times New Roman" w:hAnsi="Times New Roman"/>
        </w:rPr>
        <w:t>element in</w:t>
      </w:r>
      <w:r w:rsidRPr="00291F14">
        <w:rPr>
          <w:rFonts w:ascii="Times New Roman" w:hAnsi="Times New Roman"/>
        </w:rPr>
        <w:t xml:space="preserve"> the array may experience a </w:t>
      </w:r>
      <w:r w:rsidR="00291F14" w:rsidRPr="00291F14">
        <w:rPr>
          <w:rFonts w:ascii="Times New Roman" w:hAnsi="Times New Roman"/>
        </w:rPr>
        <w:t>different channel multipath characteristic</w:t>
      </w:r>
      <w:r w:rsidR="00990413" w:rsidRPr="00291F14">
        <w:rPr>
          <w:rFonts w:ascii="Times New Roman" w:hAnsi="Times New Roman"/>
        </w:rPr>
        <w:t xml:space="preserve">, </w:t>
      </w:r>
      <w:r w:rsidRPr="00291F14">
        <w:rPr>
          <w:rFonts w:ascii="Times New Roman" w:hAnsi="Times New Roman"/>
        </w:rPr>
        <w:t xml:space="preserve">that results in </w:t>
      </w:r>
      <w:r w:rsidR="00990413" w:rsidRPr="00291F14">
        <w:rPr>
          <w:rFonts w:ascii="Times New Roman" w:hAnsi="Times New Roman"/>
        </w:rPr>
        <w:t>spatial non</w:t>
      </w:r>
      <w:r w:rsidR="00291F14" w:rsidRPr="00291F14">
        <w:rPr>
          <w:rFonts w:ascii="Times New Roman" w:hAnsi="Times New Roman"/>
        </w:rPr>
        <w:t>-</w:t>
      </w:r>
      <w:r w:rsidR="00990413" w:rsidRPr="00291F14">
        <w:rPr>
          <w:rFonts w:ascii="Times New Roman" w:hAnsi="Times New Roman"/>
        </w:rPr>
        <w:t xml:space="preserve">stationarity </w:t>
      </w:r>
      <w:r w:rsidR="00291F14" w:rsidRPr="00291F14">
        <w:rPr>
          <w:rFonts w:ascii="Times New Roman" w:hAnsi="Times New Roman"/>
        </w:rPr>
        <w:t>of the channel.</w:t>
      </w:r>
    </w:p>
    <w:p w14:paraId="0F99967E" w14:textId="30409706" w:rsidR="00571F7E" w:rsidRDefault="00D12C87" w:rsidP="00CD19D5">
      <w:pPr>
        <w:ind w:firstLine="288"/>
        <w:contextualSpacing/>
        <w:jc w:val="both"/>
        <w:rPr>
          <w:sz w:val="22"/>
          <w:szCs w:val="22"/>
        </w:rPr>
      </w:pPr>
      <w:r w:rsidRPr="00291F14">
        <w:rPr>
          <w:sz w:val="22"/>
          <w:szCs w:val="22"/>
        </w:rPr>
        <w:t xml:space="preserve">Therefore, as captured in the way forward from the last meeting, the </w:t>
      </w:r>
      <w:r>
        <w:rPr>
          <w:sz w:val="22"/>
          <w:szCs w:val="22"/>
        </w:rPr>
        <w:t xml:space="preserve">above issues shall be considered for the FR3 near-field channel </w:t>
      </w:r>
      <w:r w:rsidR="000C28CC">
        <w:rPr>
          <w:sz w:val="22"/>
          <w:szCs w:val="22"/>
        </w:rPr>
        <w:t>modelling study</w:t>
      </w:r>
      <w:r>
        <w:rPr>
          <w:sz w:val="22"/>
          <w:szCs w:val="22"/>
        </w:rPr>
        <w:t>. By referencing the procedure in Figure 1 and considering the main scenario</w:t>
      </w:r>
      <w:r w:rsidR="001E29E5">
        <w:rPr>
          <w:sz w:val="22"/>
          <w:szCs w:val="22"/>
        </w:rPr>
        <w:t>s</w:t>
      </w:r>
      <w:r>
        <w:rPr>
          <w:sz w:val="22"/>
          <w:szCs w:val="22"/>
        </w:rPr>
        <w:t xml:space="preserve"> for near-field channel, only some of the processing blocks may need to be modified to accommodate near-field channel characteristics.</w:t>
      </w:r>
      <w:r w:rsidR="00C4393A">
        <w:rPr>
          <w:sz w:val="22"/>
          <w:szCs w:val="22"/>
        </w:rPr>
        <w:t xml:space="preserve"> </w:t>
      </w:r>
      <w:r w:rsidR="00CD19D5">
        <w:rPr>
          <w:sz w:val="22"/>
          <w:szCs w:val="22"/>
        </w:rPr>
        <w:t>Based on the procedure shown in Figure 1,</w:t>
      </w:r>
      <w:r w:rsidR="00B7424F">
        <w:rPr>
          <w:sz w:val="22"/>
          <w:szCs w:val="22"/>
        </w:rPr>
        <w:t xml:space="preserve"> the </w:t>
      </w:r>
      <w:r w:rsidR="001E29E5">
        <w:rPr>
          <w:sz w:val="22"/>
          <w:szCs w:val="22"/>
        </w:rPr>
        <w:t xml:space="preserve">expected </w:t>
      </w:r>
      <w:r w:rsidR="0091210A">
        <w:rPr>
          <w:sz w:val="22"/>
          <w:szCs w:val="22"/>
        </w:rPr>
        <w:t xml:space="preserve">level of </w:t>
      </w:r>
      <w:r w:rsidR="00B7424F">
        <w:rPr>
          <w:sz w:val="22"/>
          <w:szCs w:val="22"/>
        </w:rPr>
        <w:t>impact</w:t>
      </w:r>
      <w:r w:rsidR="0091210A">
        <w:rPr>
          <w:sz w:val="22"/>
          <w:szCs w:val="22"/>
        </w:rPr>
        <w:t xml:space="preserve"> on each processing </w:t>
      </w:r>
      <w:r w:rsidR="00B7424F">
        <w:rPr>
          <w:sz w:val="22"/>
          <w:szCs w:val="22"/>
        </w:rPr>
        <w:t>block</w:t>
      </w:r>
      <w:r w:rsidR="0091210A">
        <w:rPr>
          <w:sz w:val="22"/>
          <w:szCs w:val="22"/>
        </w:rPr>
        <w:t xml:space="preserve"> </w:t>
      </w:r>
      <w:r w:rsidR="00C4393A">
        <w:rPr>
          <w:sz w:val="22"/>
          <w:szCs w:val="22"/>
        </w:rPr>
        <w:t>f</w:t>
      </w:r>
      <w:r w:rsidR="00B7424F">
        <w:rPr>
          <w:sz w:val="22"/>
          <w:szCs w:val="22"/>
        </w:rPr>
        <w:t xml:space="preserve">or supporting </w:t>
      </w:r>
      <w:r w:rsidR="00C4393A">
        <w:rPr>
          <w:sz w:val="22"/>
          <w:szCs w:val="22"/>
        </w:rPr>
        <w:t xml:space="preserve">the </w:t>
      </w:r>
      <w:r w:rsidR="00B7424F">
        <w:rPr>
          <w:sz w:val="22"/>
          <w:szCs w:val="22"/>
        </w:rPr>
        <w:t xml:space="preserve">near-field channel model, can be </w:t>
      </w:r>
      <w:r w:rsidR="00C4393A">
        <w:rPr>
          <w:sz w:val="22"/>
          <w:szCs w:val="22"/>
        </w:rPr>
        <w:t xml:space="preserve">summarized as shown in Table </w:t>
      </w:r>
      <w:r w:rsidR="00FA0B04">
        <w:rPr>
          <w:sz w:val="22"/>
          <w:szCs w:val="22"/>
        </w:rPr>
        <w:t>2</w:t>
      </w:r>
      <w:r w:rsidR="00C4393A">
        <w:rPr>
          <w:sz w:val="22"/>
          <w:szCs w:val="22"/>
        </w:rPr>
        <w:t xml:space="preserve">. </w:t>
      </w:r>
    </w:p>
    <w:p w14:paraId="2A69B3A1" w14:textId="77777777" w:rsidR="00C4393A" w:rsidRDefault="00C4393A" w:rsidP="00C4393A">
      <w:pPr>
        <w:spacing w:after="0"/>
        <w:ind w:firstLine="360"/>
        <w:contextualSpacing/>
        <w:jc w:val="center"/>
        <w:rPr>
          <w:sz w:val="22"/>
          <w:szCs w:val="22"/>
        </w:rPr>
      </w:pPr>
    </w:p>
    <w:p w14:paraId="4036BCFF" w14:textId="5BE423A0" w:rsidR="00C4393A" w:rsidRPr="00FA0B04" w:rsidRDefault="00C4393A" w:rsidP="00C4393A">
      <w:pPr>
        <w:spacing w:after="0"/>
        <w:ind w:firstLine="360"/>
        <w:contextualSpacing/>
        <w:jc w:val="center"/>
        <w:rPr>
          <w:b/>
          <w:bCs/>
        </w:rPr>
      </w:pPr>
      <w:r w:rsidRPr="00FA0B04">
        <w:rPr>
          <w:b/>
          <w:bCs/>
        </w:rPr>
        <w:t xml:space="preserve">Table </w:t>
      </w:r>
      <w:r w:rsidR="00FA0B04" w:rsidRPr="00FA0B04">
        <w:rPr>
          <w:b/>
          <w:bCs/>
        </w:rPr>
        <w:t>2</w:t>
      </w:r>
      <w:r w:rsidRPr="00FA0B04">
        <w:rPr>
          <w:b/>
          <w:bCs/>
        </w:rPr>
        <w:t xml:space="preserve"> – The expected impact on the procedure for channel coefficient generation</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5215"/>
      </w:tblGrid>
      <w:tr w:rsidR="00203784" w:rsidRPr="00B7424F" w14:paraId="405DA0F2" w14:textId="77777777" w:rsidTr="00652FE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945" w:type="dxa"/>
            <w:tcBorders>
              <w:bottom w:val="none" w:sz="0" w:space="0" w:color="auto"/>
              <w:right w:val="none" w:sz="0" w:space="0" w:color="auto"/>
            </w:tcBorders>
          </w:tcPr>
          <w:p w14:paraId="659F1B59" w14:textId="77777777" w:rsidR="00203784" w:rsidRPr="00B7424F" w:rsidRDefault="00203784" w:rsidP="00652FE3">
            <w:pPr>
              <w:pStyle w:val="BodyText"/>
              <w:spacing w:after="0"/>
              <w:contextualSpacing/>
              <w:rPr>
                <w:rFonts w:ascii="Times New Roman" w:eastAsia="Calibri" w:hAnsi="Times New Roman"/>
                <w:szCs w:val="20"/>
              </w:rPr>
            </w:pPr>
            <w:r w:rsidRPr="00B7424F">
              <w:rPr>
                <w:rFonts w:ascii="Times New Roman" w:eastAsia="Calibri" w:hAnsi="Times New Roman"/>
                <w:szCs w:val="20"/>
              </w:rPr>
              <w:t>Processing block</w:t>
            </w:r>
          </w:p>
        </w:tc>
        <w:tc>
          <w:tcPr>
            <w:tcW w:w="5215" w:type="dxa"/>
          </w:tcPr>
          <w:p w14:paraId="23E91880" w14:textId="77777777" w:rsidR="00203784" w:rsidRPr="00B7424F" w:rsidRDefault="00203784" w:rsidP="00652FE3">
            <w:pPr>
              <w:pStyle w:val="BodyText"/>
              <w:spacing w:after="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Expected Impact</w:t>
            </w:r>
          </w:p>
        </w:tc>
      </w:tr>
      <w:tr w:rsidR="00203784" w:rsidRPr="00B7424F" w14:paraId="0C13B058" w14:textId="77777777" w:rsidTr="0065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5" w:type="dxa"/>
            <w:tcBorders>
              <w:top w:val="none" w:sz="0" w:space="0" w:color="auto"/>
              <w:bottom w:val="none" w:sz="0" w:space="0" w:color="auto"/>
              <w:right w:val="none" w:sz="0" w:space="0" w:color="auto"/>
            </w:tcBorders>
          </w:tcPr>
          <w:p w14:paraId="62F43177" w14:textId="77777777" w:rsidR="00203784" w:rsidRPr="0091210A" w:rsidRDefault="00203784" w:rsidP="00652FE3">
            <w:pPr>
              <w:pStyle w:val="BodyText"/>
              <w:spacing w:after="0"/>
              <w:contextualSpacing/>
              <w:rPr>
                <w:rFonts w:ascii="Times New Roman" w:eastAsia="Calibri" w:hAnsi="Times New Roman"/>
                <w:b w:val="0"/>
                <w:bCs w:val="0"/>
                <w:szCs w:val="20"/>
              </w:rPr>
            </w:pPr>
            <w:r w:rsidRPr="0091210A">
              <w:rPr>
                <w:rFonts w:ascii="Times New Roman" w:eastAsia="Calibri" w:hAnsi="Times New Roman"/>
                <w:b w:val="0"/>
                <w:bCs w:val="0"/>
                <w:szCs w:val="20"/>
              </w:rPr>
              <w:t>Set scenario, network layout and antenna parameters</w:t>
            </w:r>
          </w:p>
        </w:tc>
        <w:tc>
          <w:tcPr>
            <w:tcW w:w="5215" w:type="dxa"/>
            <w:tcBorders>
              <w:top w:val="none" w:sz="0" w:space="0" w:color="auto"/>
              <w:bottom w:val="none" w:sz="0" w:space="0" w:color="auto"/>
            </w:tcBorders>
          </w:tcPr>
          <w:p w14:paraId="4D1A7BFE" w14:textId="77777777" w:rsidR="00203784" w:rsidRPr="0091210A" w:rsidRDefault="00203784" w:rsidP="00652FE3">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Restrict scenarios to Umi, Indoor, Indoor industrial</w:t>
            </w:r>
          </w:p>
        </w:tc>
      </w:tr>
      <w:tr w:rsidR="00203784" w:rsidRPr="00B7424F" w14:paraId="6F7E0006" w14:textId="77777777" w:rsidTr="00652FE3">
        <w:tc>
          <w:tcPr>
            <w:cnfStyle w:val="001000000000" w:firstRow="0" w:lastRow="0" w:firstColumn="1" w:lastColumn="0" w:oddVBand="0" w:evenVBand="0" w:oddHBand="0" w:evenHBand="0" w:firstRowFirstColumn="0" w:firstRowLastColumn="0" w:lastRowFirstColumn="0" w:lastRowLastColumn="0"/>
            <w:tcW w:w="4945" w:type="dxa"/>
            <w:tcBorders>
              <w:right w:val="none" w:sz="0" w:space="0" w:color="auto"/>
            </w:tcBorders>
          </w:tcPr>
          <w:p w14:paraId="6A60D71D" w14:textId="77777777" w:rsidR="00203784" w:rsidRPr="0091210A" w:rsidRDefault="00203784" w:rsidP="00652FE3">
            <w:pPr>
              <w:pStyle w:val="BodyText"/>
              <w:spacing w:after="0"/>
              <w:contextualSpacing/>
              <w:rPr>
                <w:rFonts w:ascii="Times New Roman" w:eastAsia="Calibri" w:hAnsi="Times New Roman"/>
                <w:b w:val="0"/>
                <w:bCs w:val="0"/>
                <w:szCs w:val="20"/>
                <w:lang w:val="fr-FR"/>
              </w:rPr>
            </w:pPr>
            <w:proofErr w:type="spellStart"/>
            <w:r w:rsidRPr="0091210A">
              <w:rPr>
                <w:rFonts w:ascii="Times New Roman" w:eastAsia="Calibri" w:hAnsi="Times New Roman"/>
                <w:b w:val="0"/>
                <w:bCs w:val="0"/>
                <w:szCs w:val="20"/>
                <w:lang w:val="fr-FR"/>
              </w:rPr>
              <w:t>Assign</w:t>
            </w:r>
            <w:proofErr w:type="spellEnd"/>
            <w:r w:rsidRPr="0091210A">
              <w:rPr>
                <w:rFonts w:ascii="Times New Roman" w:eastAsia="Calibri" w:hAnsi="Times New Roman"/>
                <w:b w:val="0"/>
                <w:bCs w:val="0"/>
                <w:szCs w:val="20"/>
                <w:lang w:val="fr-FR"/>
              </w:rPr>
              <w:t xml:space="preserve"> propagation condition (NLOS/LOS)</w:t>
            </w:r>
          </w:p>
        </w:tc>
        <w:tc>
          <w:tcPr>
            <w:tcW w:w="5215" w:type="dxa"/>
          </w:tcPr>
          <w:p w14:paraId="202967C0" w14:textId="77777777" w:rsidR="00203784" w:rsidRPr="0091210A" w:rsidRDefault="00203784" w:rsidP="00652FE3">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Potential update of probabilities</w:t>
            </w:r>
          </w:p>
        </w:tc>
      </w:tr>
      <w:tr w:rsidR="00203784" w:rsidRPr="00B7424F" w14:paraId="79591BD4" w14:textId="77777777" w:rsidTr="0065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5" w:type="dxa"/>
            <w:tcBorders>
              <w:top w:val="none" w:sz="0" w:space="0" w:color="auto"/>
              <w:bottom w:val="none" w:sz="0" w:space="0" w:color="auto"/>
              <w:right w:val="none" w:sz="0" w:space="0" w:color="auto"/>
            </w:tcBorders>
          </w:tcPr>
          <w:p w14:paraId="4FD3C6C3" w14:textId="77777777" w:rsidR="00203784" w:rsidRPr="0091210A" w:rsidRDefault="00203784" w:rsidP="00652FE3">
            <w:pPr>
              <w:pStyle w:val="BodyText"/>
              <w:spacing w:after="0"/>
              <w:contextualSpacing/>
              <w:rPr>
                <w:rFonts w:ascii="Times New Roman" w:hAnsi="Times New Roman"/>
                <w:b w:val="0"/>
                <w:bCs w:val="0"/>
                <w:szCs w:val="20"/>
              </w:rPr>
            </w:pPr>
            <w:r w:rsidRPr="0091210A">
              <w:rPr>
                <w:rFonts w:ascii="Times New Roman" w:hAnsi="Times New Roman"/>
                <w:b w:val="0"/>
                <w:bCs w:val="0"/>
                <w:szCs w:val="20"/>
              </w:rPr>
              <w:t>Calculate pathloss</w:t>
            </w:r>
          </w:p>
        </w:tc>
        <w:tc>
          <w:tcPr>
            <w:tcW w:w="5215" w:type="dxa"/>
            <w:tcBorders>
              <w:top w:val="none" w:sz="0" w:space="0" w:color="auto"/>
              <w:bottom w:val="none" w:sz="0" w:space="0" w:color="auto"/>
            </w:tcBorders>
          </w:tcPr>
          <w:p w14:paraId="0A7D05ED" w14:textId="77777777" w:rsidR="00203784" w:rsidRPr="0091210A" w:rsidRDefault="00203784" w:rsidP="00652FE3">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 xml:space="preserve">Minor, if any </w:t>
            </w:r>
          </w:p>
        </w:tc>
      </w:tr>
      <w:tr w:rsidR="00203784" w:rsidRPr="00B7424F" w14:paraId="0865A275" w14:textId="77777777" w:rsidTr="00652FE3">
        <w:tc>
          <w:tcPr>
            <w:cnfStyle w:val="001000000000" w:firstRow="0" w:lastRow="0" w:firstColumn="1" w:lastColumn="0" w:oddVBand="0" w:evenVBand="0" w:oddHBand="0" w:evenHBand="0" w:firstRowFirstColumn="0" w:firstRowLastColumn="0" w:lastRowFirstColumn="0" w:lastRowLastColumn="0"/>
            <w:tcW w:w="4945" w:type="dxa"/>
            <w:tcBorders>
              <w:right w:val="none" w:sz="0" w:space="0" w:color="auto"/>
            </w:tcBorders>
          </w:tcPr>
          <w:p w14:paraId="6A8D7FD6" w14:textId="77777777" w:rsidR="00203784" w:rsidRPr="0091210A" w:rsidRDefault="00203784" w:rsidP="00652FE3">
            <w:pPr>
              <w:pStyle w:val="BodyText"/>
              <w:spacing w:after="0"/>
              <w:contextualSpacing/>
              <w:rPr>
                <w:rFonts w:ascii="Times New Roman" w:hAnsi="Times New Roman"/>
                <w:b w:val="0"/>
                <w:bCs w:val="0"/>
                <w:szCs w:val="20"/>
              </w:rPr>
            </w:pPr>
            <w:r w:rsidRPr="0091210A">
              <w:rPr>
                <w:rFonts w:ascii="Times New Roman" w:hAnsi="Times New Roman"/>
                <w:b w:val="0"/>
                <w:bCs w:val="0"/>
                <w:szCs w:val="20"/>
              </w:rPr>
              <w:t xml:space="preserve">Generate correlated </w:t>
            </w:r>
            <w:proofErr w:type="gramStart"/>
            <w:r w:rsidRPr="0091210A">
              <w:rPr>
                <w:rFonts w:ascii="Times New Roman" w:hAnsi="Times New Roman"/>
                <w:b w:val="0"/>
                <w:bCs w:val="0"/>
                <w:szCs w:val="20"/>
              </w:rPr>
              <w:t>large scale</w:t>
            </w:r>
            <w:proofErr w:type="gramEnd"/>
            <w:r w:rsidRPr="0091210A">
              <w:rPr>
                <w:rFonts w:ascii="Times New Roman" w:hAnsi="Times New Roman"/>
                <w:b w:val="0"/>
                <w:bCs w:val="0"/>
                <w:szCs w:val="20"/>
              </w:rPr>
              <w:t xml:space="preserve"> parameters (DS, AS, SF, K)</w:t>
            </w:r>
          </w:p>
        </w:tc>
        <w:tc>
          <w:tcPr>
            <w:tcW w:w="5215" w:type="dxa"/>
          </w:tcPr>
          <w:p w14:paraId="516E1D44" w14:textId="77777777" w:rsidR="00203784" w:rsidRPr="0091210A" w:rsidRDefault="00203784" w:rsidP="00652FE3">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if any</w:t>
            </w:r>
          </w:p>
        </w:tc>
      </w:tr>
      <w:tr w:rsidR="00203784" w:rsidRPr="00B7424F" w14:paraId="0B510DAB" w14:textId="77777777" w:rsidTr="0065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5" w:type="dxa"/>
            <w:tcBorders>
              <w:top w:val="none" w:sz="0" w:space="0" w:color="auto"/>
              <w:bottom w:val="none" w:sz="0" w:space="0" w:color="auto"/>
              <w:right w:val="none" w:sz="0" w:space="0" w:color="auto"/>
            </w:tcBorders>
          </w:tcPr>
          <w:p w14:paraId="3E16136F" w14:textId="77777777" w:rsidR="00203784" w:rsidRPr="0091210A" w:rsidRDefault="00203784" w:rsidP="00652FE3">
            <w:pPr>
              <w:pStyle w:val="BodyText"/>
              <w:spacing w:after="0"/>
              <w:contextualSpacing/>
              <w:rPr>
                <w:rFonts w:ascii="Times New Roman" w:hAnsi="Times New Roman"/>
                <w:b w:val="0"/>
                <w:bCs w:val="0"/>
                <w:szCs w:val="20"/>
              </w:rPr>
            </w:pPr>
            <w:r w:rsidRPr="0091210A">
              <w:rPr>
                <w:rFonts w:ascii="Times New Roman" w:hAnsi="Times New Roman"/>
                <w:b w:val="0"/>
                <w:bCs w:val="0"/>
                <w:szCs w:val="20"/>
              </w:rPr>
              <w:t>Generate delays</w:t>
            </w:r>
          </w:p>
        </w:tc>
        <w:tc>
          <w:tcPr>
            <w:tcW w:w="5215" w:type="dxa"/>
            <w:tcBorders>
              <w:top w:val="none" w:sz="0" w:space="0" w:color="auto"/>
              <w:bottom w:val="none" w:sz="0" w:space="0" w:color="auto"/>
            </w:tcBorders>
          </w:tcPr>
          <w:p w14:paraId="6FF45440" w14:textId="77777777" w:rsidR="00203784" w:rsidRPr="0091210A" w:rsidRDefault="00203784" w:rsidP="00652FE3">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Major: Adapt delay generation mechanism to non-stationarity of near-field channel</w:t>
            </w:r>
          </w:p>
        </w:tc>
      </w:tr>
      <w:tr w:rsidR="00203784" w:rsidRPr="00B7424F" w14:paraId="0C3E2973" w14:textId="77777777" w:rsidTr="00652FE3">
        <w:tc>
          <w:tcPr>
            <w:cnfStyle w:val="001000000000" w:firstRow="0" w:lastRow="0" w:firstColumn="1" w:lastColumn="0" w:oddVBand="0" w:evenVBand="0" w:oddHBand="0" w:evenHBand="0" w:firstRowFirstColumn="0" w:firstRowLastColumn="0" w:lastRowFirstColumn="0" w:lastRowLastColumn="0"/>
            <w:tcW w:w="4945" w:type="dxa"/>
          </w:tcPr>
          <w:p w14:paraId="3F861AAF" w14:textId="77777777" w:rsidR="00203784" w:rsidRPr="0091210A" w:rsidRDefault="00203784" w:rsidP="00652FE3">
            <w:pPr>
              <w:pStyle w:val="BodyText"/>
              <w:spacing w:after="0"/>
              <w:contextualSpacing/>
              <w:rPr>
                <w:rFonts w:ascii="Times New Roman" w:hAnsi="Times New Roman"/>
                <w:szCs w:val="20"/>
              </w:rPr>
            </w:pPr>
            <w:r w:rsidRPr="0091210A">
              <w:rPr>
                <w:rFonts w:ascii="Times New Roman" w:hAnsi="Times New Roman"/>
                <w:b w:val="0"/>
                <w:bCs w:val="0"/>
                <w:szCs w:val="20"/>
              </w:rPr>
              <w:t>Generate cluster powers</w:t>
            </w:r>
          </w:p>
        </w:tc>
        <w:tc>
          <w:tcPr>
            <w:tcW w:w="5215" w:type="dxa"/>
          </w:tcPr>
          <w:p w14:paraId="16BA82F2" w14:textId="77777777" w:rsidR="00203784" w:rsidRDefault="00203784" w:rsidP="00652FE3">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Potential update of parameters</w:t>
            </w:r>
          </w:p>
        </w:tc>
      </w:tr>
      <w:tr w:rsidR="00203784" w:rsidRPr="00B7424F" w14:paraId="31CD1D10" w14:textId="77777777" w:rsidTr="0065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5" w:type="dxa"/>
          </w:tcPr>
          <w:p w14:paraId="47C8E8B5" w14:textId="77777777" w:rsidR="00203784" w:rsidRPr="0091210A" w:rsidRDefault="00203784" w:rsidP="00652FE3">
            <w:pPr>
              <w:pStyle w:val="BodyText"/>
              <w:spacing w:after="0"/>
              <w:contextualSpacing/>
              <w:rPr>
                <w:rFonts w:ascii="Times New Roman" w:hAnsi="Times New Roman"/>
                <w:szCs w:val="20"/>
              </w:rPr>
            </w:pPr>
            <w:r w:rsidRPr="0091210A">
              <w:rPr>
                <w:rFonts w:ascii="Times New Roman" w:hAnsi="Times New Roman"/>
                <w:b w:val="0"/>
                <w:bCs w:val="0"/>
                <w:szCs w:val="20"/>
              </w:rPr>
              <w:t>Generate arrival &amp; departure angles</w:t>
            </w:r>
          </w:p>
        </w:tc>
        <w:tc>
          <w:tcPr>
            <w:tcW w:w="5215" w:type="dxa"/>
          </w:tcPr>
          <w:p w14:paraId="01944FFC" w14:textId="77777777" w:rsidR="00203784" w:rsidRDefault="00203784" w:rsidP="00652FE3">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Major: Adapt to spherical wave</w:t>
            </w:r>
          </w:p>
        </w:tc>
      </w:tr>
      <w:tr w:rsidR="00203784" w:rsidRPr="00B7424F" w14:paraId="4A1CC6C9" w14:textId="77777777" w:rsidTr="00652FE3">
        <w:tc>
          <w:tcPr>
            <w:cnfStyle w:val="001000000000" w:firstRow="0" w:lastRow="0" w:firstColumn="1" w:lastColumn="0" w:oddVBand="0" w:evenVBand="0" w:oddHBand="0" w:evenHBand="0" w:firstRowFirstColumn="0" w:firstRowLastColumn="0" w:lastRowFirstColumn="0" w:lastRowLastColumn="0"/>
            <w:tcW w:w="4945" w:type="dxa"/>
          </w:tcPr>
          <w:p w14:paraId="24E0B03A" w14:textId="77777777" w:rsidR="00203784" w:rsidRPr="0091210A" w:rsidRDefault="00203784" w:rsidP="00652FE3">
            <w:pPr>
              <w:pStyle w:val="BodyText"/>
              <w:spacing w:after="0"/>
              <w:contextualSpacing/>
              <w:rPr>
                <w:rFonts w:ascii="Times New Roman" w:hAnsi="Times New Roman"/>
                <w:szCs w:val="20"/>
              </w:rPr>
            </w:pPr>
            <w:r w:rsidRPr="0091210A">
              <w:rPr>
                <w:rFonts w:ascii="Times New Roman" w:hAnsi="Times New Roman"/>
                <w:b w:val="0"/>
                <w:bCs w:val="0"/>
                <w:szCs w:val="20"/>
              </w:rPr>
              <w:t>Perform random coupling of rays</w:t>
            </w:r>
          </w:p>
        </w:tc>
        <w:tc>
          <w:tcPr>
            <w:tcW w:w="5215" w:type="dxa"/>
          </w:tcPr>
          <w:p w14:paraId="5AD57600" w14:textId="77777777" w:rsidR="00203784" w:rsidRDefault="00203784" w:rsidP="00652FE3">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Potential update of parameters</w:t>
            </w:r>
          </w:p>
        </w:tc>
      </w:tr>
      <w:tr w:rsidR="00203784" w:rsidRPr="00B7424F" w14:paraId="5BAD8032" w14:textId="77777777" w:rsidTr="00652F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5" w:type="dxa"/>
          </w:tcPr>
          <w:p w14:paraId="4D02FB04" w14:textId="77777777" w:rsidR="00203784" w:rsidRPr="0091210A" w:rsidRDefault="00203784" w:rsidP="00652FE3">
            <w:pPr>
              <w:pStyle w:val="BodyText"/>
              <w:spacing w:after="0"/>
              <w:contextualSpacing/>
              <w:rPr>
                <w:rFonts w:ascii="Times New Roman" w:hAnsi="Times New Roman"/>
                <w:szCs w:val="20"/>
              </w:rPr>
            </w:pPr>
            <w:r w:rsidRPr="0091210A">
              <w:rPr>
                <w:rFonts w:ascii="Times New Roman" w:hAnsi="Times New Roman"/>
                <w:b w:val="0"/>
                <w:bCs w:val="0"/>
                <w:szCs w:val="20"/>
              </w:rPr>
              <w:t>Generate XPRs</w:t>
            </w:r>
          </w:p>
        </w:tc>
        <w:tc>
          <w:tcPr>
            <w:tcW w:w="5215" w:type="dxa"/>
          </w:tcPr>
          <w:p w14:paraId="066494CF" w14:textId="77777777" w:rsidR="00203784" w:rsidRDefault="00203784" w:rsidP="00652FE3">
            <w:pPr>
              <w:pStyle w:val="BodyText"/>
              <w:spacing w:after="0"/>
              <w:contextualSpacing/>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if any</w:t>
            </w:r>
          </w:p>
        </w:tc>
      </w:tr>
      <w:tr w:rsidR="00203784" w:rsidRPr="00B7424F" w14:paraId="23918C83" w14:textId="77777777" w:rsidTr="00652FE3">
        <w:tc>
          <w:tcPr>
            <w:cnfStyle w:val="001000000000" w:firstRow="0" w:lastRow="0" w:firstColumn="1" w:lastColumn="0" w:oddVBand="0" w:evenVBand="0" w:oddHBand="0" w:evenHBand="0" w:firstRowFirstColumn="0" w:firstRowLastColumn="0" w:lastRowFirstColumn="0" w:lastRowLastColumn="0"/>
            <w:tcW w:w="4945" w:type="dxa"/>
            <w:tcBorders>
              <w:right w:val="none" w:sz="0" w:space="0" w:color="auto"/>
            </w:tcBorders>
          </w:tcPr>
          <w:p w14:paraId="2A1BE471" w14:textId="77777777" w:rsidR="00203784" w:rsidRPr="0091210A" w:rsidRDefault="00203784" w:rsidP="00652FE3">
            <w:pPr>
              <w:pStyle w:val="BodyText"/>
              <w:spacing w:after="0"/>
              <w:contextualSpacing/>
              <w:rPr>
                <w:rFonts w:ascii="Times New Roman" w:hAnsi="Times New Roman"/>
                <w:b w:val="0"/>
                <w:bCs w:val="0"/>
                <w:szCs w:val="20"/>
              </w:rPr>
            </w:pPr>
            <w:r w:rsidRPr="0091210A">
              <w:rPr>
                <w:rFonts w:ascii="Times New Roman" w:hAnsi="Times New Roman"/>
                <w:b w:val="0"/>
                <w:bCs w:val="0"/>
                <w:szCs w:val="20"/>
              </w:rPr>
              <w:t>Draw random initial phases</w:t>
            </w:r>
          </w:p>
        </w:tc>
        <w:tc>
          <w:tcPr>
            <w:tcW w:w="5215" w:type="dxa"/>
          </w:tcPr>
          <w:p w14:paraId="0B179A92" w14:textId="77777777" w:rsidR="00203784" w:rsidRPr="0091210A" w:rsidRDefault="00203784" w:rsidP="00652FE3">
            <w:pPr>
              <w:pStyle w:val="BodyText"/>
              <w:spacing w:after="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20"/>
              </w:rPr>
            </w:pPr>
            <w:r>
              <w:rPr>
                <w:rFonts w:ascii="Times New Roman" w:eastAsia="Calibri" w:hAnsi="Times New Roman"/>
                <w:szCs w:val="20"/>
              </w:rPr>
              <w:t>Minor, if any</w:t>
            </w:r>
          </w:p>
        </w:tc>
      </w:tr>
    </w:tbl>
    <w:p w14:paraId="4044F921" w14:textId="77777777" w:rsidR="00203784" w:rsidRDefault="00203784" w:rsidP="00C4393A">
      <w:pPr>
        <w:spacing w:after="0"/>
        <w:ind w:firstLine="360"/>
        <w:contextualSpacing/>
        <w:jc w:val="center"/>
        <w:rPr>
          <w:sz w:val="22"/>
          <w:szCs w:val="22"/>
        </w:rPr>
      </w:pPr>
    </w:p>
    <w:p w14:paraId="7E7A6234" w14:textId="77777777" w:rsidR="00C4393A" w:rsidRDefault="00C4393A" w:rsidP="00C4393A">
      <w:pPr>
        <w:spacing w:after="0"/>
        <w:contextualSpacing/>
        <w:jc w:val="both"/>
        <w:rPr>
          <w:i/>
          <w:iCs/>
          <w:sz w:val="22"/>
          <w:szCs w:val="22"/>
        </w:rPr>
      </w:pPr>
      <w:r w:rsidRPr="00FF23F3">
        <w:rPr>
          <w:b/>
          <w:bCs/>
          <w:i/>
          <w:iCs/>
          <w:sz w:val="22"/>
          <w:szCs w:val="22"/>
        </w:rPr>
        <w:t xml:space="preserve">Observation </w:t>
      </w:r>
      <w:r>
        <w:rPr>
          <w:b/>
          <w:bCs/>
          <w:i/>
          <w:iCs/>
          <w:sz w:val="22"/>
          <w:szCs w:val="22"/>
        </w:rPr>
        <w:t>1</w:t>
      </w:r>
      <w:r w:rsidRPr="00FF23F3">
        <w:rPr>
          <w:b/>
          <w:bCs/>
          <w:i/>
          <w:iCs/>
          <w:sz w:val="22"/>
          <w:szCs w:val="22"/>
        </w:rPr>
        <w:t>:</w:t>
      </w:r>
      <w:r w:rsidRPr="00FF23F3">
        <w:rPr>
          <w:i/>
          <w:iCs/>
          <w:sz w:val="22"/>
          <w:szCs w:val="22"/>
        </w:rPr>
        <w:t xml:space="preserve"> </w:t>
      </w:r>
      <w:r>
        <w:rPr>
          <w:i/>
          <w:iCs/>
          <w:sz w:val="22"/>
          <w:szCs w:val="22"/>
        </w:rPr>
        <w:t xml:space="preserve">In Rel-19 </w:t>
      </w:r>
      <w:r w:rsidRPr="006A7E4E">
        <w:rPr>
          <w:i/>
          <w:iCs/>
          <w:sz w:val="22"/>
          <w:szCs w:val="22"/>
        </w:rPr>
        <w:t>FR3 channel modelling</w:t>
      </w:r>
      <w:r>
        <w:rPr>
          <w:i/>
          <w:iCs/>
          <w:sz w:val="22"/>
          <w:szCs w:val="22"/>
        </w:rPr>
        <w:t>,</w:t>
      </w:r>
    </w:p>
    <w:p w14:paraId="3816707C" w14:textId="77777777" w:rsidR="00C4393A" w:rsidRPr="00D12C87" w:rsidRDefault="00C4393A" w:rsidP="005F710B">
      <w:pPr>
        <w:pStyle w:val="ListParagraph"/>
        <w:numPr>
          <w:ilvl w:val="0"/>
          <w:numId w:val="14"/>
        </w:numPr>
        <w:contextualSpacing/>
        <w:jc w:val="both"/>
        <w:rPr>
          <w:rFonts w:ascii="Times New Roman" w:hAnsi="Times New Roman"/>
          <w:i/>
          <w:iCs/>
        </w:rPr>
      </w:pPr>
      <w:r>
        <w:rPr>
          <w:rFonts w:ascii="Times New Roman" w:hAnsi="Times New Roman"/>
          <w:i/>
          <w:iCs/>
          <w:lang w:val="en-GB"/>
        </w:rPr>
        <w:t>For</w:t>
      </w:r>
      <w:r w:rsidRPr="00D12C87">
        <w:rPr>
          <w:rFonts w:ascii="Times New Roman" w:hAnsi="Times New Roman"/>
          <w:i/>
          <w:iCs/>
        </w:rPr>
        <w:t xml:space="preserve"> </w:t>
      </w:r>
      <w:r>
        <w:rPr>
          <w:rFonts w:ascii="Times New Roman" w:hAnsi="Times New Roman"/>
          <w:i/>
          <w:iCs/>
        </w:rPr>
        <w:t xml:space="preserve">the </w:t>
      </w:r>
      <w:r w:rsidRPr="00D12C87">
        <w:rPr>
          <w:rFonts w:ascii="Times New Roman" w:hAnsi="Times New Roman"/>
          <w:i/>
          <w:iCs/>
        </w:rPr>
        <w:t>far-field</w:t>
      </w:r>
      <w:r>
        <w:rPr>
          <w:rFonts w:ascii="Times New Roman" w:hAnsi="Times New Roman"/>
          <w:i/>
          <w:iCs/>
        </w:rPr>
        <w:t xml:space="preserve"> validation</w:t>
      </w:r>
      <w:r w:rsidRPr="00D12C87">
        <w:rPr>
          <w:rFonts w:ascii="Times New Roman" w:hAnsi="Times New Roman"/>
          <w:i/>
          <w:iCs/>
        </w:rPr>
        <w:t>, the effort does not require any change in the general procedure of channel coefficient generation.</w:t>
      </w:r>
      <w:r w:rsidRPr="00D12C87">
        <w:rPr>
          <w:rFonts w:ascii="Times New Roman" w:hAnsi="Times New Roman"/>
          <w:i/>
          <w:iCs/>
          <w:lang w:val="en-GB"/>
        </w:rPr>
        <w:t xml:space="preserve"> </w:t>
      </w:r>
    </w:p>
    <w:p w14:paraId="4FE607CF" w14:textId="77777777" w:rsidR="00C4393A" w:rsidRPr="00D12C87" w:rsidRDefault="00C4393A" w:rsidP="005F710B">
      <w:pPr>
        <w:pStyle w:val="ListParagraph"/>
        <w:numPr>
          <w:ilvl w:val="0"/>
          <w:numId w:val="14"/>
        </w:numPr>
        <w:contextualSpacing/>
        <w:jc w:val="both"/>
        <w:rPr>
          <w:rFonts w:ascii="Times New Roman" w:hAnsi="Times New Roman"/>
          <w:i/>
          <w:iCs/>
        </w:rPr>
      </w:pPr>
      <w:r>
        <w:rPr>
          <w:rFonts w:ascii="Times New Roman" w:hAnsi="Times New Roman"/>
          <w:i/>
          <w:iCs/>
          <w:lang w:val="en-GB"/>
        </w:rPr>
        <w:t>For</w:t>
      </w:r>
      <w:r w:rsidRPr="00D12C87">
        <w:rPr>
          <w:rFonts w:ascii="Times New Roman" w:hAnsi="Times New Roman"/>
          <w:i/>
          <w:iCs/>
        </w:rPr>
        <w:t xml:space="preserve"> </w:t>
      </w:r>
      <w:r>
        <w:rPr>
          <w:rFonts w:ascii="Times New Roman" w:hAnsi="Times New Roman"/>
          <w:i/>
          <w:iCs/>
        </w:rPr>
        <w:t>the near</w:t>
      </w:r>
      <w:r w:rsidRPr="00D12C87">
        <w:rPr>
          <w:rFonts w:ascii="Times New Roman" w:hAnsi="Times New Roman"/>
          <w:i/>
          <w:iCs/>
        </w:rPr>
        <w:t>-field, only some of the processing blocks may need to be modified to accommodate near-field channel characteristics.</w:t>
      </w:r>
    </w:p>
    <w:p w14:paraId="46C663F8" w14:textId="77777777" w:rsidR="00C4393A" w:rsidRPr="00D12C87" w:rsidRDefault="00C4393A" w:rsidP="00C4393A">
      <w:pPr>
        <w:contextualSpacing/>
        <w:jc w:val="both"/>
        <w:rPr>
          <w:sz w:val="22"/>
          <w:szCs w:val="22"/>
        </w:rPr>
      </w:pPr>
    </w:p>
    <w:p w14:paraId="43F5FDC8" w14:textId="77777777" w:rsidR="00C4393A" w:rsidRPr="000F74AE" w:rsidRDefault="00C4393A" w:rsidP="00C4393A">
      <w:pPr>
        <w:spacing w:after="0"/>
        <w:contextualSpacing/>
        <w:jc w:val="both"/>
        <w:rPr>
          <w:i/>
          <w:iCs/>
          <w:sz w:val="22"/>
          <w:szCs w:val="22"/>
        </w:rPr>
      </w:pPr>
      <w:r>
        <w:rPr>
          <w:b/>
          <w:bCs/>
          <w:i/>
          <w:iCs/>
          <w:sz w:val="22"/>
          <w:szCs w:val="22"/>
        </w:rPr>
        <w:lastRenderedPageBreak/>
        <w:t>Proposal 1</w:t>
      </w:r>
      <w:r w:rsidRPr="00FF23F3">
        <w:rPr>
          <w:b/>
          <w:bCs/>
          <w:i/>
          <w:iCs/>
          <w:sz w:val="22"/>
          <w:szCs w:val="22"/>
        </w:rPr>
        <w:t>:</w:t>
      </w:r>
      <w:r w:rsidRPr="00FF23F3">
        <w:rPr>
          <w:i/>
          <w:iCs/>
          <w:sz w:val="22"/>
          <w:szCs w:val="22"/>
        </w:rPr>
        <w:t xml:space="preserve"> </w:t>
      </w:r>
      <w:r>
        <w:rPr>
          <w:i/>
          <w:iCs/>
          <w:sz w:val="22"/>
          <w:szCs w:val="22"/>
        </w:rPr>
        <w:t xml:space="preserve">In Rel-19 </w:t>
      </w:r>
      <w:r w:rsidRPr="006A7E4E">
        <w:rPr>
          <w:i/>
          <w:iCs/>
          <w:sz w:val="22"/>
          <w:szCs w:val="22"/>
        </w:rPr>
        <w:t>FR3 channel modelling</w:t>
      </w:r>
      <w:r>
        <w:rPr>
          <w:i/>
          <w:iCs/>
          <w:sz w:val="22"/>
          <w:szCs w:val="22"/>
        </w:rPr>
        <w:t>, strive to re-use the existing procedure for channel generation coefficient, and modify/adapt the relevant blocks to support near-field channel model.</w:t>
      </w:r>
    </w:p>
    <w:p w14:paraId="60DC4CC7" w14:textId="77777777" w:rsidR="00C4393A" w:rsidRPr="00C4393A" w:rsidRDefault="00C4393A" w:rsidP="00B7424F">
      <w:pPr>
        <w:pStyle w:val="BodyText"/>
        <w:spacing w:after="0"/>
        <w:contextualSpacing/>
        <w:rPr>
          <w:rFonts w:ascii="Calibri" w:eastAsia="Calibri" w:hAnsi="Calibri"/>
          <w:sz w:val="22"/>
          <w:szCs w:val="22"/>
          <w:lang w:val="en-GB"/>
        </w:rPr>
      </w:pPr>
    </w:p>
    <w:p w14:paraId="7F6490D0" w14:textId="3074C5C0" w:rsidR="00C4393A" w:rsidRPr="008F472D" w:rsidRDefault="00C4393A" w:rsidP="00C4393A">
      <w:pPr>
        <w:spacing w:after="0"/>
        <w:contextualSpacing/>
        <w:jc w:val="both"/>
        <w:rPr>
          <w:b/>
          <w:bCs/>
          <w:sz w:val="22"/>
          <w:szCs w:val="22"/>
        </w:rPr>
      </w:pPr>
      <w:r>
        <w:rPr>
          <w:b/>
          <w:bCs/>
          <w:sz w:val="22"/>
          <w:szCs w:val="22"/>
          <w:highlight w:val="darkGray"/>
        </w:rPr>
        <w:t>TU and Work item Planning</w:t>
      </w:r>
    </w:p>
    <w:p w14:paraId="3D469551" w14:textId="3EB928E1" w:rsidR="0046383E" w:rsidRPr="00706DF3" w:rsidRDefault="002166BA" w:rsidP="00DF3846">
      <w:pPr>
        <w:ind w:firstLine="288"/>
        <w:contextualSpacing/>
        <w:jc w:val="both"/>
        <w:rPr>
          <w:rFonts w:eastAsiaTheme="minorEastAsia" w:cs="Times"/>
          <w:sz w:val="22"/>
          <w:szCs w:val="22"/>
          <w:lang w:eastAsia="zh-CN"/>
        </w:rPr>
      </w:pPr>
      <w:r w:rsidRPr="00706DF3">
        <w:rPr>
          <w:rFonts w:eastAsiaTheme="minorEastAsia" w:cs="Times"/>
          <w:sz w:val="22"/>
          <w:szCs w:val="22"/>
          <w:lang w:eastAsia="zh-CN"/>
        </w:rPr>
        <w:t xml:space="preserve">Given the described scope of the work, it is expected that the </w:t>
      </w:r>
      <w:r w:rsidR="00DF3846" w:rsidRPr="00706DF3">
        <w:rPr>
          <w:rFonts w:eastAsiaTheme="minorEastAsia" w:cs="Times"/>
          <w:sz w:val="22"/>
          <w:szCs w:val="22"/>
          <w:lang w:eastAsia="zh-CN"/>
        </w:rPr>
        <w:t>main bulk of the effort need</w:t>
      </w:r>
      <w:r w:rsidR="00D438CC" w:rsidRPr="00706DF3">
        <w:rPr>
          <w:rFonts w:eastAsiaTheme="minorEastAsia" w:cs="Times"/>
          <w:sz w:val="22"/>
          <w:szCs w:val="22"/>
          <w:lang w:eastAsia="zh-CN"/>
        </w:rPr>
        <w:t>s</w:t>
      </w:r>
      <w:r w:rsidR="00DF3846" w:rsidRPr="00706DF3">
        <w:rPr>
          <w:rFonts w:eastAsiaTheme="minorEastAsia" w:cs="Times"/>
          <w:sz w:val="22"/>
          <w:szCs w:val="22"/>
          <w:lang w:eastAsia="zh-CN"/>
        </w:rPr>
        <w:t xml:space="preserve"> to be invested on the enhancements related to the near-field channel. </w:t>
      </w:r>
      <w:r w:rsidR="00D438CC" w:rsidRPr="00706DF3">
        <w:rPr>
          <w:rFonts w:eastAsiaTheme="minorEastAsia" w:cs="Times"/>
          <w:sz w:val="22"/>
          <w:szCs w:val="22"/>
          <w:lang w:eastAsia="zh-CN"/>
        </w:rPr>
        <w:t xml:space="preserve">Nevertheless, the verification related to the far-field will still consume some of the time and effort. Therefore, </w:t>
      </w:r>
      <w:r w:rsidR="001E29E5" w:rsidRPr="00706DF3">
        <w:rPr>
          <w:rFonts w:eastAsiaTheme="minorEastAsia" w:cs="Times"/>
          <w:sz w:val="22"/>
          <w:szCs w:val="22"/>
          <w:lang w:eastAsia="zh-CN"/>
        </w:rPr>
        <w:t>in</w:t>
      </w:r>
      <w:r w:rsidR="00D438CC" w:rsidRPr="00706DF3">
        <w:rPr>
          <w:rFonts w:eastAsiaTheme="minorEastAsia" w:cs="Times"/>
          <w:sz w:val="22"/>
          <w:szCs w:val="22"/>
          <w:lang w:eastAsia="zh-CN"/>
        </w:rPr>
        <w:t xml:space="preserve"> our </w:t>
      </w:r>
      <w:r w:rsidR="001E29E5" w:rsidRPr="00706DF3">
        <w:rPr>
          <w:rFonts w:eastAsiaTheme="minorEastAsia" w:cs="Times"/>
          <w:sz w:val="22"/>
          <w:szCs w:val="22"/>
          <w:lang w:eastAsia="zh-CN"/>
        </w:rPr>
        <w:t>view</w:t>
      </w:r>
      <w:r w:rsidR="00FE2412" w:rsidRPr="00706DF3">
        <w:rPr>
          <w:rFonts w:eastAsiaTheme="minorEastAsia" w:cs="Times"/>
          <w:sz w:val="22"/>
          <w:szCs w:val="22"/>
          <w:lang w:eastAsia="zh-CN"/>
        </w:rPr>
        <w:t>, at least 1 TU should be dedicated for FR3 channel modelling</w:t>
      </w:r>
      <w:r w:rsidR="000F69D1">
        <w:rPr>
          <w:rFonts w:eastAsiaTheme="minorEastAsia" w:cs="Times"/>
          <w:sz w:val="22"/>
          <w:szCs w:val="22"/>
          <w:lang w:eastAsia="zh-CN"/>
        </w:rPr>
        <w:t xml:space="preserve"> as RAN chair suggested in [7]</w:t>
      </w:r>
      <w:r w:rsidR="00FE2412" w:rsidRPr="00706DF3">
        <w:rPr>
          <w:rFonts w:eastAsiaTheme="minorEastAsia" w:cs="Times"/>
          <w:sz w:val="22"/>
          <w:szCs w:val="22"/>
          <w:lang w:eastAsia="zh-CN"/>
        </w:rPr>
        <w:t>.</w:t>
      </w:r>
      <w:r w:rsidR="000F69D1">
        <w:rPr>
          <w:rFonts w:eastAsiaTheme="minorEastAsia" w:cs="Times"/>
          <w:sz w:val="22"/>
          <w:szCs w:val="22"/>
          <w:lang w:eastAsia="zh-CN"/>
        </w:rPr>
        <w:t xml:space="preserve"> Regarding starting time of the FR3 channel modelling, it can start from Q1 2024. </w:t>
      </w:r>
    </w:p>
    <w:p w14:paraId="2D6B3699" w14:textId="77777777" w:rsidR="00FE2412" w:rsidRDefault="00FE2412" w:rsidP="00FE2412">
      <w:pPr>
        <w:contextualSpacing/>
        <w:jc w:val="both"/>
        <w:rPr>
          <w:rFonts w:eastAsiaTheme="minorEastAsia" w:cs="Times"/>
          <w:lang w:eastAsia="zh-CN"/>
        </w:rPr>
      </w:pPr>
    </w:p>
    <w:p w14:paraId="65A80DBD" w14:textId="44202B9B" w:rsidR="00FE2412" w:rsidRDefault="00FE2412" w:rsidP="00FE2412">
      <w:pPr>
        <w:spacing w:after="0"/>
        <w:contextualSpacing/>
        <w:jc w:val="both"/>
        <w:rPr>
          <w:i/>
          <w:iCs/>
          <w:sz w:val="22"/>
          <w:szCs w:val="22"/>
        </w:rPr>
      </w:pPr>
      <w:r w:rsidRPr="00FF23F3">
        <w:rPr>
          <w:b/>
          <w:bCs/>
          <w:i/>
          <w:iCs/>
          <w:sz w:val="22"/>
          <w:szCs w:val="22"/>
        </w:rPr>
        <w:t xml:space="preserve">Observation </w:t>
      </w:r>
      <w:r>
        <w:rPr>
          <w:b/>
          <w:bCs/>
          <w:i/>
          <w:iCs/>
          <w:sz w:val="22"/>
          <w:szCs w:val="22"/>
        </w:rPr>
        <w:t>2</w:t>
      </w:r>
      <w:r w:rsidRPr="00FF23F3">
        <w:rPr>
          <w:b/>
          <w:bCs/>
          <w:i/>
          <w:iCs/>
          <w:sz w:val="22"/>
          <w:szCs w:val="22"/>
        </w:rPr>
        <w:t>:</w:t>
      </w:r>
      <w:r w:rsidRPr="00FF23F3">
        <w:rPr>
          <w:i/>
          <w:iCs/>
          <w:sz w:val="22"/>
          <w:szCs w:val="22"/>
        </w:rPr>
        <w:t xml:space="preserve"> </w:t>
      </w:r>
      <w:r>
        <w:rPr>
          <w:i/>
          <w:iCs/>
          <w:sz w:val="22"/>
          <w:szCs w:val="22"/>
        </w:rPr>
        <w:t>I</w:t>
      </w:r>
      <w:r w:rsidRPr="00FE2412">
        <w:rPr>
          <w:i/>
          <w:iCs/>
          <w:sz w:val="22"/>
          <w:szCs w:val="22"/>
        </w:rPr>
        <w:t xml:space="preserve">t is expected that the main bulk of the effort </w:t>
      </w:r>
      <w:r>
        <w:rPr>
          <w:i/>
          <w:iCs/>
          <w:sz w:val="22"/>
          <w:szCs w:val="22"/>
        </w:rPr>
        <w:t>will</w:t>
      </w:r>
      <w:r w:rsidRPr="00FE2412">
        <w:rPr>
          <w:i/>
          <w:iCs/>
          <w:sz w:val="22"/>
          <w:szCs w:val="22"/>
        </w:rPr>
        <w:t xml:space="preserve"> be invested on the enhancements related to the near-field channel. Nevertheless, the verification related to the far-field will still consume some of the time and effort.</w:t>
      </w:r>
    </w:p>
    <w:p w14:paraId="136A02A5" w14:textId="77777777" w:rsidR="00FE2412" w:rsidRPr="00D12C87" w:rsidRDefault="00FE2412" w:rsidP="00FE2412">
      <w:pPr>
        <w:spacing w:after="0"/>
        <w:contextualSpacing/>
        <w:jc w:val="both"/>
        <w:rPr>
          <w:sz w:val="22"/>
          <w:szCs w:val="22"/>
        </w:rPr>
      </w:pPr>
    </w:p>
    <w:p w14:paraId="7B23FEAC" w14:textId="25548F4C" w:rsidR="00FE2412" w:rsidRPr="000F74AE" w:rsidRDefault="00FE2412" w:rsidP="00FE2412">
      <w:pPr>
        <w:spacing w:after="0"/>
        <w:contextualSpacing/>
        <w:jc w:val="both"/>
        <w:rPr>
          <w:i/>
          <w:iCs/>
          <w:sz w:val="22"/>
          <w:szCs w:val="22"/>
        </w:rPr>
      </w:pPr>
      <w:r>
        <w:rPr>
          <w:b/>
          <w:bCs/>
          <w:i/>
          <w:iCs/>
          <w:sz w:val="22"/>
          <w:szCs w:val="22"/>
        </w:rPr>
        <w:t>Proposal 2</w:t>
      </w:r>
      <w:r w:rsidRPr="00FF23F3">
        <w:rPr>
          <w:b/>
          <w:bCs/>
          <w:i/>
          <w:iCs/>
          <w:sz w:val="22"/>
          <w:szCs w:val="22"/>
        </w:rPr>
        <w:t>:</w:t>
      </w:r>
      <w:r w:rsidRPr="00FF23F3">
        <w:rPr>
          <w:i/>
          <w:iCs/>
          <w:sz w:val="22"/>
          <w:szCs w:val="22"/>
        </w:rPr>
        <w:t xml:space="preserve"> </w:t>
      </w:r>
      <w:r>
        <w:rPr>
          <w:i/>
          <w:iCs/>
          <w:sz w:val="22"/>
          <w:szCs w:val="22"/>
        </w:rPr>
        <w:t xml:space="preserve">Support </w:t>
      </w:r>
      <w:r w:rsidRPr="006A7E4E">
        <w:rPr>
          <w:i/>
          <w:iCs/>
          <w:sz w:val="22"/>
          <w:szCs w:val="22"/>
        </w:rPr>
        <w:t>FR3 channel modelling</w:t>
      </w:r>
      <w:r>
        <w:rPr>
          <w:i/>
          <w:iCs/>
          <w:sz w:val="22"/>
          <w:szCs w:val="22"/>
        </w:rPr>
        <w:t xml:space="preserve"> for near-field, if at least 1 TU is allocated </w:t>
      </w:r>
      <w:r w:rsidR="00B4768D">
        <w:rPr>
          <w:i/>
          <w:iCs/>
          <w:sz w:val="22"/>
          <w:szCs w:val="22"/>
        </w:rPr>
        <w:t>for FR3 channel modelling in Rel-19.</w:t>
      </w:r>
      <w:r w:rsidR="000F69D1">
        <w:rPr>
          <w:i/>
          <w:iCs/>
          <w:sz w:val="22"/>
          <w:szCs w:val="22"/>
        </w:rPr>
        <w:t xml:space="preserve"> Also, it can start from Q1 2024.</w:t>
      </w:r>
    </w:p>
    <w:p w14:paraId="5D1F9B08" w14:textId="77777777" w:rsidR="00FE2412" w:rsidRDefault="00FE2412" w:rsidP="00FE2412">
      <w:pPr>
        <w:contextualSpacing/>
        <w:jc w:val="both"/>
        <w:rPr>
          <w:rFonts w:eastAsiaTheme="minorEastAsia" w:cs="Times"/>
          <w:lang w:eastAsia="zh-CN"/>
        </w:rPr>
      </w:pPr>
    </w:p>
    <w:p w14:paraId="398CE607" w14:textId="77777777" w:rsidR="00C4393A" w:rsidRPr="00C4393A" w:rsidRDefault="00C4393A" w:rsidP="000D5A55">
      <w:pPr>
        <w:pStyle w:val="BodyText"/>
        <w:spacing w:after="0"/>
        <w:contextualSpacing/>
        <w:rPr>
          <w:rFonts w:eastAsiaTheme="minorEastAsia" w:cs="Times"/>
          <w:lang w:val="en-GB" w:eastAsia="zh-CN"/>
        </w:rPr>
      </w:pPr>
    </w:p>
    <w:p w14:paraId="4EAB9447" w14:textId="634AFC61" w:rsidR="00C4142E" w:rsidRPr="00661223" w:rsidRDefault="00C4142E" w:rsidP="005F710B">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3E38701F" w14:textId="0C840900" w:rsidR="0046383E" w:rsidRDefault="000F4AAC" w:rsidP="000D5A55">
      <w:pPr>
        <w:pStyle w:val="BodyText"/>
        <w:spacing w:after="0"/>
        <w:ind w:firstLine="288"/>
        <w:contextualSpacing/>
        <w:rPr>
          <w:rFonts w:cs="Times"/>
          <w:i/>
          <w:sz w:val="22"/>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BC1C5D">
        <w:rPr>
          <w:rFonts w:eastAsiaTheme="minorEastAsia" w:cs="Times"/>
          <w:sz w:val="22"/>
          <w:szCs w:val="22"/>
          <w:lang w:eastAsia="zh-CN"/>
        </w:rPr>
        <w:t>we shared and discussed our views on potential topics for Rel-19 MIMO. Based on presented discussions, following observations and proposals are made,</w:t>
      </w:r>
    </w:p>
    <w:p w14:paraId="4109B59C" w14:textId="77777777" w:rsidR="00BC1C5D" w:rsidRDefault="00BC1C5D" w:rsidP="000D5A55">
      <w:pPr>
        <w:spacing w:after="0"/>
        <w:contextualSpacing/>
        <w:jc w:val="both"/>
        <w:rPr>
          <w:rFonts w:ascii="Times" w:eastAsiaTheme="minorEastAsia" w:hAnsi="Times" w:cs="Times"/>
          <w:b/>
          <w:bCs/>
          <w:i/>
          <w:iCs/>
          <w:sz w:val="22"/>
          <w:szCs w:val="22"/>
          <w:lang w:eastAsia="zh-CN"/>
        </w:rPr>
      </w:pPr>
    </w:p>
    <w:p w14:paraId="353C646F" w14:textId="77777777" w:rsidR="00FE2412" w:rsidRDefault="00FE2412" w:rsidP="00FE2412">
      <w:pPr>
        <w:spacing w:after="0"/>
        <w:contextualSpacing/>
        <w:jc w:val="both"/>
        <w:rPr>
          <w:i/>
          <w:iCs/>
          <w:sz w:val="22"/>
          <w:szCs w:val="22"/>
        </w:rPr>
      </w:pPr>
      <w:r w:rsidRPr="00FF23F3">
        <w:rPr>
          <w:b/>
          <w:bCs/>
          <w:i/>
          <w:iCs/>
          <w:sz w:val="22"/>
          <w:szCs w:val="22"/>
        </w:rPr>
        <w:t xml:space="preserve">Observation </w:t>
      </w:r>
      <w:r>
        <w:rPr>
          <w:b/>
          <w:bCs/>
          <w:i/>
          <w:iCs/>
          <w:sz w:val="22"/>
          <w:szCs w:val="22"/>
        </w:rPr>
        <w:t>1</w:t>
      </w:r>
      <w:r w:rsidRPr="00FF23F3">
        <w:rPr>
          <w:b/>
          <w:bCs/>
          <w:i/>
          <w:iCs/>
          <w:sz w:val="22"/>
          <w:szCs w:val="22"/>
        </w:rPr>
        <w:t>:</w:t>
      </w:r>
      <w:r w:rsidRPr="00FF23F3">
        <w:rPr>
          <w:i/>
          <w:iCs/>
          <w:sz w:val="22"/>
          <w:szCs w:val="22"/>
        </w:rPr>
        <w:t xml:space="preserve"> </w:t>
      </w:r>
      <w:r>
        <w:rPr>
          <w:i/>
          <w:iCs/>
          <w:sz w:val="22"/>
          <w:szCs w:val="22"/>
        </w:rPr>
        <w:t xml:space="preserve">In Rel-19 </w:t>
      </w:r>
      <w:r w:rsidRPr="006A7E4E">
        <w:rPr>
          <w:i/>
          <w:iCs/>
          <w:sz w:val="22"/>
          <w:szCs w:val="22"/>
        </w:rPr>
        <w:t>FR3 channel modelling</w:t>
      </w:r>
      <w:r>
        <w:rPr>
          <w:i/>
          <w:iCs/>
          <w:sz w:val="22"/>
          <w:szCs w:val="22"/>
        </w:rPr>
        <w:t>,</w:t>
      </w:r>
    </w:p>
    <w:p w14:paraId="68E5D7F4" w14:textId="77777777" w:rsidR="00FE2412" w:rsidRPr="00D12C87" w:rsidRDefault="00FE2412" w:rsidP="005F710B">
      <w:pPr>
        <w:pStyle w:val="ListParagraph"/>
        <w:numPr>
          <w:ilvl w:val="0"/>
          <w:numId w:val="14"/>
        </w:numPr>
        <w:contextualSpacing/>
        <w:jc w:val="both"/>
        <w:rPr>
          <w:rFonts w:ascii="Times New Roman" w:hAnsi="Times New Roman"/>
          <w:i/>
          <w:iCs/>
        </w:rPr>
      </w:pPr>
      <w:r>
        <w:rPr>
          <w:rFonts w:ascii="Times New Roman" w:hAnsi="Times New Roman"/>
          <w:i/>
          <w:iCs/>
          <w:lang w:val="en-GB"/>
        </w:rPr>
        <w:t>For</w:t>
      </w:r>
      <w:r w:rsidRPr="00D12C87">
        <w:rPr>
          <w:rFonts w:ascii="Times New Roman" w:hAnsi="Times New Roman"/>
          <w:i/>
          <w:iCs/>
        </w:rPr>
        <w:t xml:space="preserve"> </w:t>
      </w:r>
      <w:r>
        <w:rPr>
          <w:rFonts w:ascii="Times New Roman" w:hAnsi="Times New Roman"/>
          <w:i/>
          <w:iCs/>
        </w:rPr>
        <w:t xml:space="preserve">the </w:t>
      </w:r>
      <w:r w:rsidRPr="00D12C87">
        <w:rPr>
          <w:rFonts w:ascii="Times New Roman" w:hAnsi="Times New Roman"/>
          <w:i/>
          <w:iCs/>
        </w:rPr>
        <w:t>far-field</w:t>
      </w:r>
      <w:r>
        <w:rPr>
          <w:rFonts w:ascii="Times New Roman" w:hAnsi="Times New Roman"/>
          <w:i/>
          <w:iCs/>
        </w:rPr>
        <w:t xml:space="preserve"> validation</w:t>
      </w:r>
      <w:r w:rsidRPr="00D12C87">
        <w:rPr>
          <w:rFonts w:ascii="Times New Roman" w:hAnsi="Times New Roman"/>
          <w:i/>
          <w:iCs/>
        </w:rPr>
        <w:t>, the effort does not require any change in the general procedure of channel coefficient generation.</w:t>
      </w:r>
      <w:r w:rsidRPr="00D12C87">
        <w:rPr>
          <w:rFonts w:ascii="Times New Roman" w:hAnsi="Times New Roman"/>
          <w:i/>
          <w:iCs/>
          <w:lang w:val="en-GB"/>
        </w:rPr>
        <w:t xml:space="preserve"> </w:t>
      </w:r>
    </w:p>
    <w:p w14:paraId="549A9F7B" w14:textId="77777777" w:rsidR="00FE2412" w:rsidRPr="00D12C87" w:rsidRDefault="00FE2412" w:rsidP="005F710B">
      <w:pPr>
        <w:pStyle w:val="ListParagraph"/>
        <w:numPr>
          <w:ilvl w:val="0"/>
          <w:numId w:val="14"/>
        </w:numPr>
        <w:contextualSpacing/>
        <w:jc w:val="both"/>
        <w:rPr>
          <w:rFonts w:ascii="Times New Roman" w:hAnsi="Times New Roman"/>
          <w:i/>
          <w:iCs/>
        </w:rPr>
      </w:pPr>
      <w:r>
        <w:rPr>
          <w:rFonts w:ascii="Times New Roman" w:hAnsi="Times New Roman"/>
          <w:i/>
          <w:iCs/>
          <w:lang w:val="en-GB"/>
        </w:rPr>
        <w:t>For</w:t>
      </w:r>
      <w:r w:rsidRPr="00D12C87">
        <w:rPr>
          <w:rFonts w:ascii="Times New Roman" w:hAnsi="Times New Roman"/>
          <w:i/>
          <w:iCs/>
        </w:rPr>
        <w:t xml:space="preserve"> </w:t>
      </w:r>
      <w:r>
        <w:rPr>
          <w:rFonts w:ascii="Times New Roman" w:hAnsi="Times New Roman"/>
          <w:i/>
          <w:iCs/>
        </w:rPr>
        <w:t>the near</w:t>
      </w:r>
      <w:r w:rsidRPr="00D12C87">
        <w:rPr>
          <w:rFonts w:ascii="Times New Roman" w:hAnsi="Times New Roman"/>
          <w:i/>
          <w:iCs/>
        </w:rPr>
        <w:t>-field, only some of the processing blocks may need to be modified to accommodate near-field channel characteristics.</w:t>
      </w:r>
    </w:p>
    <w:p w14:paraId="4AE5047B" w14:textId="77777777" w:rsidR="00FE2412" w:rsidRPr="00D12C87" w:rsidRDefault="00FE2412" w:rsidP="00FE2412">
      <w:pPr>
        <w:contextualSpacing/>
        <w:jc w:val="both"/>
        <w:rPr>
          <w:sz w:val="22"/>
          <w:szCs w:val="22"/>
        </w:rPr>
      </w:pPr>
    </w:p>
    <w:p w14:paraId="6D47AC92" w14:textId="77777777" w:rsidR="005E4C0B" w:rsidRDefault="005E4C0B" w:rsidP="005E4C0B">
      <w:pPr>
        <w:spacing w:after="0"/>
        <w:contextualSpacing/>
        <w:jc w:val="both"/>
        <w:rPr>
          <w:i/>
          <w:iCs/>
          <w:sz w:val="22"/>
          <w:szCs w:val="22"/>
        </w:rPr>
      </w:pPr>
      <w:r w:rsidRPr="00FF23F3">
        <w:rPr>
          <w:b/>
          <w:bCs/>
          <w:i/>
          <w:iCs/>
          <w:sz w:val="22"/>
          <w:szCs w:val="22"/>
        </w:rPr>
        <w:t xml:space="preserve">Observation </w:t>
      </w:r>
      <w:r>
        <w:rPr>
          <w:b/>
          <w:bCs/>
          <w:i/>
          <w:iCs/>
          <w:sz w:val="22"/>
          <w:szCs w:val="22"/>
        </w:rPr>
        <w:t>2</w:t>
      </w:r>
      <w:r w:rsidRPr="00FF23F3">
        <w:rPr>
          <w:b/>
          <w:bCs/>
          <w:i/>
          <w:iCs/>
          <w:sz w:val="22"/>
          <w:szCs w:val="22"/>
        </w:rPr>
        <w:t>:</w:t>
      </w:r>
      <w:r w:rsidRPr="00FF23F3">
        <w:rPr>
          <w:i/>
          <w:iCs/>
          <w:sz w:val="22"/>
          <w:szCs w:val="22"/>
        </w:rPr>
        <w:t xml:space="preserve"> </w:t>
      </w:r>
      <w:r>
        <w:rPr>
          <w:i/>
          <w:iCs/>
          <w:sz w:val="22"/>
          <w:szCs w:val="22"/>
        </w:rPr>
        <w:t>I</w:t>
      </w:r>
      <w:r w:rsidRPr="00FE2412">
        <w:rPr>
          <w:i/>
          <w:iCs/>
          <w:sz w:val="22"/>
          <w:szCs w:val="22"/>
        </w:rPr>
        <w:t xml:space="preserve">t is expected that the main bulk of the effort </w:t>
      </w:r>
      <w:r>
        <w:rPr>
          <w:i/>
          <w:iCs/>
          <w:sz w:val="22"/>
          <w:szCs w:val="22"/>
        </w:rPr>
        <w:t>will</w:t>
      </w:r>
      <w:r w:rsidRPr="00FE2412">
        <w:rPr>
          <w:i/>
          <w:iCs/>
          <w:sz w:val="22"/>
          <w:szCs w:val="22"/>
        </w:rPr>
        <w:t xml:space="preserve"> be invested on the enhancements related to the near-field channel. Nevertheless, the verification related to the far-field will still consume some of the time and effort.</w:t>
      </w:r>
    </w:p>
    <w:p w14:paraId="2B145731" w14:textId="77777777" w:rsidR="005E4C0B" w:rsidRDefault="005E4C0B" w:rsidP="00FE2412">
      <w:pPr>
        <w:spacing w:after="0"/>
        <w:contextualSpacing/>
        <w:jc w:val="both"/>
        <w:rPr>
          <w:b/>
          <w:bCs/>
          <w:i/>
          <w:iCs/>
          <w:sz w:val="22"/>
          <w:szCs w:val="22"/>
        </w:rPr>
      </w:pPr>
    </w:p>
    <w:p w14:paraId="4EE9B182" w14:textId="71B44051" w:rsidR="00FE2412" w:rsidRPr="000F74AE" w:rsidRDefault="00FE2412" w:rsidP="00FE2412">
      <w:pPr>
        <w:spacing w:after="0"/>
        <w:contextualSpacing/>
        <w:jc w:val="both"/>
        <w:rPr>
          <w:i/>
          <w:iCs/>
          <w:sz w:val="22"/>
          <w:szCs w:val="22"/>
        </w:rPr>
      </w:pPr>
      <w:r>
        <w:rPr>
          <w:b/>
          <w:bCs/>
          <w:i/>
          <w:iCs/>
          <w:sz w:val="22"/>
          <w:szCs w:val="22"/>
        </w:rPr>
        <w:t>Proposal 1</w:t>
      </w:r>
      <w:r w:rsidRPr="00FF23F3">
        <w:rPr>
          <w:b/>
          <w:bCs/>
          <w:i/>
          <w:iCs/>
          <w:sz w:val="22"/>
          <w:szCs w:val="22"/>
        </w:rPr>
        <w:t>:</w:t>
      </w:r>
      <w:r w:rsidRPr="00FF23F3">
        <w:rPr>
          <w:i/>
          <w:iCs/>
          <w:sz w:val="22"/>
          <w:szCs w:val="22"/>
        </w:rPr>
        <w:t xml:space="preserve"> </w:t>
      </w:r>
      <w:r>
        <w:rPr>
          <w:i/>
          <w:iCs/>
          <w:sz w:val="22"/>
          <w:szCs w:val="22"/>
        </w:rPr>
        <w:t xml:space="preserve">In Rel-19 </w:t>
      </w:r>
      <w:r w:rsidRPr="006A7E4E">
        <w:rPr>
          <w:i/>
          <w:iCs/>
          <w:sz w:val="22"/>
          <w:szCs w:val="22"/>
        </w:rPr>
        <w:t>FR3 channel modelling</w:t>
      </w:r>
      <w:r>
        <w:rPr>
          <w:i/>
          <w:iCs/>
          <w:sz w:val="22"/>
          <w:szCs w:val="22"/>
        </w:rPr>
        <w:t>, strive to re-use the existing procedure for channel generation coefficient, and modify/adapt the relevant blocks to support near-field channel model.</w:t>
      </w:r>
    </w:p>
    <w:p w14:paraId="283A0E7F" w14:textId="77777777" w:rsidR="005E4C0B" w:rsidRPr="00D12C87" w:rsidRDefault="005E4C0B" w:rsidP="005E4C0B">
      <w:pPr>
        <w:spacing w:after="0"/>
        <w:contextualSpacing/>
        <w:jc w:val="both"/>
        <w:rPr>
          <w:sz w:val="22"/>
          <w:szCs w:val="22"/>
        </w:rPr>
      </w:pPr>
    </w:p>
    <w:p w14:paraId="564AF5A7" w14:textId="3CBCFB8D" w:rsidR="005E4C0B" w:rsidRPr="000F74AE" w:rsidRDefault="005E4C0B" w:rsidP="005E4C0B">
      <w:pPr>
        <w:spacing w:after="0"/>
        <w:contextualSpacing/>
        <w:jc w:val="both"/>
        <w:rPr>
          <w:i/>
          <w:iCs/>
          <w:sz w:val="22"/>
          <w:szCs w:val="22"/>
        </w:rPr>
      </w:pPr>
      <w:r>
        <w:rPr>
          <w:b/>
          <w:bCs/>
          <w:i/>
          <w:iCs/>
          <w:sz w:val="22"/>
          <w:szCs w:val="22"/>
        </w:rPr>
        <w:t>Proposal 2</w:t>
      </w:r>
      <w:r w:rsidRPr="00FF23F3">
        <w:rPr>
          <w:b/>
          <w:bCs/>
          <w:i/>
          <w:iCs/>
          <w:sz w:val="22"/>
          <w:szCs w:val="22"/>
        </w:rPr>
        <w:t>:</w:t>
      </w:r>
      <w:r w:rsidRPr="00FF23F3">
        <w:rPr>
          <w:i/>
          <w:iCs/>
          <w:sz w:val="22"/>
          <w:szCs w:val="22"/>
        </w:rPr>
        <w:t xml:space="preserve"> </w:t>
      </w:r>
      <w:r>
        <w:rPr>
          <w:i/>
          <w:iCs/>
          <w:sz w:val="22"/>
          <w:szCs w:val="22"/>
        </w:rPr>
        <w:t xml:space="preserve">Support </w:t>
      </w:r>
      <w:r w:rsidRPr="006A7E4E">
        <w:rPr>
          <w:i/>
          <w:iCs/>
          <w:sz w:val="22"/>
          <w:szCs w:val="22"/>
        </w:rPr>
        <w:t>FR3 channel modelling</w:t>
      </w:r>
      <w:r>
        <w:rPr>
          <w:i/>
          <w:iCs/>
          <w:sz w:val="22"/>
          <w:szCs w:val="22"/>
        </w:rPr>
        <w:t xml:space="preserve"> for near-field, if at least 1 TU is allocated for FR3 channel modelling in Rel-19.</w:t>
      </w:r>
      <w:r w:rsidR="000F69D1">
        <w:rPr>
          <w:i/>
          <w:iCs/>
          <w:sz w:val="22"/>
          <w:szCs w:val="22"/>
        </w:rPr>
        <w:t xml:space="preserve"> Also, it can start from Q1 2024.</w:t>
      </w:r>
    </w:p>
    <w:p w14:paraId="7E7B3719" w14:textId="77777777" w:rsidR="00BC1C5D" w:rsidRDefault="00BC1C5D" w:rsidP="000D5A55">
      <w:pPr>
        <w:spacing w:after="0"/>
        <w:contextualSpacing/>
        <w:jc w:val="both"/>
        <w:rPr>
          <w:rFonts w:ascii="Times" w:eastAsiaTheme="minorEastAsia" w:hAnsi="Times" w:cs="Times"/>
          <w:i/>
          <w:iCs/>
          <w:sz w:val="22"/>
          <w:szCs w:val="22"/>
          <w:lang w:eastAsia="zh-CN"/>
        </w:rPr>
      </w:pPr>
    </w:p>
    <w:p w14:paraId="3A70DC45" w14:textId="77777777" w:rsidR="000074AF" w:rsidRPr="006D7081" w:rsidRDefault="000074AF" w:rsidP="000D5A5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5F710B">
      <w:pPr>
        <w:pStyle w:val="Heading1"/>
        <w:numPr>
          <w:ilvl w:val="0"/>
          <w:numId w:val="10"/>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2F6A5D97" w14:textId="3ADAA598" w:rsidR="00264BE9" w:rsidRDefault="00264BE9" w:rsidP="00033D9E">
      <w:pPr>
        <w:pStyle w:val="ListParagraph"/>
        <w:numPr>
          <w:ilvl w:val="0"/>
          <w:numId w:val="9"/>
        </w:numPr>
        <w:contextualSpacing/>
        <w:jc w:val="both"/>
        <w:rPr>
          <w:rFonts w:ascii="Times" w:eastAsia="SimSun" w:hAnsi="Times" w:cs="Times"/>
        </w:rPr>
      </w:pPr>
      <w:r>
        <w:rPr>
          <w:rFonts w:ascii="Times" w:eastAsia="SimSun" w:hAnsi="Times" w:cs="Times"/>
        </w:rPr>
        <w:t xml:space="preserve">RP-232617, </w:t>
      </w:r>
      <w:r w:rsidRPr="00264BE9">
        <w:rPr>
          <w:rFonts w:ascii="Times" w:eastAsia="SimSun" w:hAnsi="Times" w:cs="Times"/>
        </w:rPr>
        <w:t>Moderator's summary for REL-19 RAN1 topic ISAC &amp; Exploring Study in New Spectrum (7-24GHz)</w:t>
      </w:r>
      <w:r>
        <w:rPr>
          <w:rFonts w:ascii="Times" w:eastAsia="SimSun" w:hAnsi="Times" w:cs="Times"/>
        </w:rPr>
        <w:t xml:space="preserve">, </w:t>
      </w:r>
      <w:r w:rsidRPr="00B05CB6">
        <w:rPr>
          <w:rFonts w:ascii="Times" w:eastAsia="SimSun" w:hAnsi="Times" w:cs="Times"/>
          <w:lang w:val="en-GB"/>
        </w:rPr>
        <w:t>RAN#101,</w:t>
      </w:r>
      <w:r>
        <w:rPr>
          <w:rFonts w:ascii="Times" w:eastAsia="SimSun" w:hAnsi="Times" w:cs="Times"/>
          <w:lang w:val="en-GB"/>
        </w:rPr>
        <w:t xml:space="preserve"> </w:t>
      </w:r>
      <w:r w:rsidRPr="00B05CB6">
        <w:rPr>
          <w:rFonts w:ascii="Times" w:eastAsia="SimSun" w:hAnsi="Times" w:cs="Times"/>
          <w:lang w:val="en-GB"/>
        </w:rPr>
        <w:t>September 2023</w:t>
      </w:r>
    </w:p>
    <w:p w14:paraId="1E9523A1" w14:textId="77777777" w:rsidR="00264BE9" w:rsidRPr="00033D9E" w:rsidRDefault="00264BE9" w:rsidP="00033D9E">
      <w:pPr>
        <w:pStyle w:val="ListParagraph"/>
        <w:numPr>
          <w:ilvl w:val="0"/>
          <w:numId w:val="9"/>
        </w:numPr>
        <w:contextualSpacing/>
        <w:jc w:val="both"/>
        <w:rPr>
          <w:rFonts w:ascii="Times" w:eastAsia="SimSun" w:hAnsi="Times" w:cs="Times"/>
        </w:rPr>
      </w:pPr>
      <w:r>
        <w:rPr>
          <w:rFonts w:ascii="Times" w:eastAsia="SimSun" w:hAnsi="Times" w:cs="Times"/>
        </w:rPr>
        <w:t xml:space="preserve">RP-231540, </w:t>
      </w:r>
      <w:r w:rsidRPr="00B05CB6">
        <w:rPr>
          <w:rFonts w:ascii="Times" w:eastAsia="SimSun" w:hAnsi="Times" w:cs="Times"/>
          <w:lang w:val="en-GB"/>
        </w:rPr>
        <w:t>RAN Chair’s Guidance for RAN Release 19,</w:t>
      </w:r>
      <w:r w:rsidRPr="00B05CB6">
        <w:t xml:space="preserve"> </w:t>
      </w:r>
      <w:r w:rsidRPr="00B05CB6">
        <w:rPr>
          <w:rFonts w:ascii="Times" w:eastAsia="SimSun" w:hAnsi="Times" w:cs="Times"/>
          <w:lang w:val="en-GB"/>
        </w:rPr>
        <w:t>RAN#101, September 2023</w:t>
      </w:r>
    </w:p>
    <w:p w14:paraId="592B3016" w14:textId="77777777" w:rsidR="00033D9E" w:rsidRPr="00033D9E" w:rsidRDefault="00033D9E" w:rsidP="00033D9E">
      <w:pPr>
        <w:pStyle w:val="ListParagraph"/>
        <w:numPr>
          <w:ilvl w:val="0"/>
          <w:numId w:val="9"/>
        </w:numPr>
        <w:contextualSpacing/>
        <w:jc w:val="both"/>
        <w:rPr>
          <w:rFonts w:ascii="Times" w:eastAsia="SimSun" w:hAnsi="Times" w:cs="Times"/>
        </w:rPr>
      </w:pPr>
      <w:r w:rsidRPr="00033D9E">
        <w:rPr>
          <w:rFonts w:ascii="Times" w:eastAsia="SimSun" w:hAnsi="Times" w:cs="Times"/>
        </w:rPr>
        <w:t>3GPP TR 38.820, Technical Specification Group Radio Access Network; NR; 7 - 24 GHz frequency range, (Release 16)</w:t>
      </w:r>
    </w:p>
    <w:p w14:paraId="68E09754" w14:textId="77777777" w:rsidR="00033D9E" w:rsidRPr="00033D9E" w:rsidRDefault="00033D9E" w:rsidP="00033D9E">
      <w:pPr>
        <w:pStyle w:val="ListParagraph"/>
        <w:numPr>
          <w:ilvl w:val="0"/>
          <w:numId w:val="9"/>
        </w:numPr>
        <w:contextualSpacing/>
        <w:jc w:val="both"/>
        <w:rPr>
          <w:rFonts w:ascii="Times" w:eastAsia="SimSun" w:hAnsi="Times" w:cs="Times"/>
        </w:rPr>
      </w:pPr>
      <w:r w:rsidRPr="00033D9E">
        <w:rPr>
          <w:rFonts w:ascii="Times" w:eastAsia="SimSun" w:hAnsi="Times" w:cs="Times"/>
        </w:rPr>
        <w:t xml:space="preserve">3GPP TR 38.901, Technical Specification Group Radio Access Network; Study on channel model for frequencies from 0.5 to 100 GHz, (Release 17) </w:t>
      </w:r>
    </w:p>
    <w:p w14:paraId="683B5C4C" w14:textId="249D4E45" w:rsidR="008D0B45" w:rsidRDefault="008D0B45" w:rsidP="008D0B45">
      <w:pPr>
        <w:pStyle w:val="ListParagraph"/>
        <w:numPr>
          <w:ilvl w:val="0"/>
          <w:numId w:val="9"/>
        </w:numPr>
        <w:jc w:val="both"/>
        <w:rPr>
          <w:rFonts w:ascii="Times" w:eastAsia="SimSun" w:hAnsi="Times" w:cs="Times"/>
        </w:rPr>
      </w:pPr>
      <w:r w:rsidRPr="008D0B45">
        <w:rPr>
          <w:rFonts w:ascii="Times" w:eastAsia="SimSun" w:hAnsi="Times" w:cs="Times"/>
          <w:lang w:val="fr-FR"/>
        </w:rPr>
        <w:t xml:space="preserve">Y. Liu, Z. Wang, J. Xu, Ch. </w:t>
      </w:r>
      <w:r w:rsidRPr="008D0B45">
        <w:rPr>
          <w:rFonts w:ascii="Times" w:eastAsia="SimSun" w:hAnsi="Times" w:cs="Times"/>
        </w:rPr>
        <w:t xml:space="preserve">Ouyang, X. Mu, and R. Schober, “Near-Field </w:t>
      </w:r>
      <w:proofErr w:type="gramStart"/>
      <w:r w:rsidRPr="008D0B45">
        <w:rPr>
          <w:rFonts w:ascii="Times" w:eastAsia="SimSun" w:hAnsi="Times" w:cs="Times"/>
        </w:rPr>
        <w:t>Communications:</w:t>
      </w:r>
      <w:proofErr w:type="gramEnd"/>
      <w:r w:rsidRPr="008D0B45">
        <w:rPr>
          <w:rFonts w:ascii="Times" w:eastAsia="SimSun" w:hAnsi="Times" w:cs="Times"/>
        </w:rPr>
        <w:t xml:space="preserve"> A Tutorial Review”, </w:t>
      </w:r>
      <w:hyperlink r:id="rId13" w:history="1">
        <w:r w:rsidR="000C4E4F" w:rsidRPr="00B3272E">
          <w:rPr>
            <w:rStyle w:val="Hyperlink"/>
            <w:rFonts w:ascii="Times" w:eastAsia="SimSun" w:hAnsi="Times" w:cs="Times"/>
          </w:rPr>
          <w:t>https://arxiv.org/pdf/2305.17751.pdf</w:t>
        </w:r>
      </w:hyperlink>
    </w:p>
    <w:p w14:paraId="5ACE48BB" w14:textId="230D0223" w:rsidR="00033D9E" w:rsidRPr="000D2269" w:rsidRDefault="000C4E4F" w:rsidP="000C4E4F">
      <w:pPr>
        <w:pStyle w:val="ListParagraph"/>
        <w:numPr>
          <w:ilvl w:val="0"/>
          <w:numId w:val="9"/>
        </w:numPr>
        <w:contextualSpacing/>
        <w:jc w:val="both"/>
        <w:rPr>
          <w:rFonts w:ascii="Times" w:eastAsia="SimSun" w:hAnsi="Times" w:cs="Times"/>
        </w:rPr>
      </w:pPr>
      <w:r w:rsidRPr="000C4E4F">
        <w:rPr>
          <w:rFonts w:ascii="Times" w:eastAsia="SimSun" w:hAnsi="Times" w:cs="Times"/>
        </w:rPr>
        <w:t>RP-231990</w:t>
      </w:r>
      <w:r>
        <w:rPr>
          <w:rFonts w:ascii="Times" w:eastAsia="SimSun" w:hAnsi="Times" w:cs="Times"/>
        </w:rPr>
        <w:t>,</w:t>
      </w:r>
      <w:r w:rsidRPr="000C4E4F">
        <w:rPr>
          <w:rFonts w:ascii="Times" w:eastAsia="SimSun" w:hAnsi="Times" w:cs="Times"/>
        </w:rPr>
        <w:tab/>
        <w:t>Views on Rel-19 Channel Modelling</w:t>
      </w:r>
      <w:r>
        <w:rPr>
          <w:rFonts w:ascii="Times" w:eastAsia="SimSun" w:hAnsi="Times" w:cs="Times"/>
        </w:rPr>
        <w:t xml:space="preserve">, InterDigital Inc., </w:t>
      </w:r>
      <w:r w:rsidRPr="00B05CB6">
        <w:rPr>
          <w:rFonts w:ascii="Times" w:eastAsia="SimSun" w:hAnsi="Times" w:cs="Times"/>
          <w:lang w:val="en-GB"/>
        </w:rPr>
        <w:t>RAN#101,</w:t>
      </w:r>
      <w:r>
        <w:rPr>
          <w:rFonts w:ascii="Times" w:eastAsia="SimSun" w:hAnsi="Times" w:cs="Times"/>
          <w:lang w:val="en-GB"/>
        </w:rPr>
        <w:t xml:space="preserve"> </w:t>
      </w:r>
      <w:r w:rsidRPr="00B05CB6">
        <w:rPr>
          <w:rFonts w:ascii="Times" w:eastAsia="SimSun" w:hAnsi="Times" w:cs="Times"/>
          <w:lang w:val="en-GB"/>
        </w:rPr>
        <w:t>September 2023</w:t>
      </w:r>
    </w:p>
    <w:p w14:paraId="35F3E075" w14:textId="78F9413B" w:rsidR="000F69D1" w:rsidRPr="000C4E4F" w:rsidRDefault="000F69D1" w:rsidP="000C4E4F">
      <w:pPr>
        <w:pStyle w:val="ListParagraph"/>
        <w:numPr>
          <w:ilvl w:val="0"/>
          <w:numId w:val="9"/>
        </w:numPr>
        <w:contextualSpacing/>
        <w:jc w:val="both"/>
        <w:rPr>
          <w:rFonts w:ascii="Times" w:eastAsia="SimSun" w:hAnsi="Times" w:cs="Times"/>
        </w:rPr>
      </w:pPr>
      <w:r>
        <w:rPr>
          <w:rFonts w:ascii="Times" w:eastAsia="SimSun" w:hAnsi="Times" w:cs="Times"/>
          <w:lang w:val="en-GB"/>
        </w:rPr>
        <w:t>RP-232745, Summary for RAN Rel-19 Package: RAN1/2/3-led, RAN#102, December 2023</w:t>
      </w:r>
    </w:p>
    <w:p w14:paraId="79B99066" w14:textId="72B89CF5" w:rsidR="00C97120" w:rsidRDefault="00C97120" w:rsidP="000D5A55">
      <w:pPr>
        <w:pStyle w:val="ListParagraph"/>
        <w:ind w:left="360"/>
        <w:contextualSpacing/>
        <w:rPr>
          <w:rFonts w:ascii="Times" w:eastAsia="SimSun" w:hAnsi="Times" w:cs="Times"/>
        </w:rPr>
      </w:pPr>
    </w:p>
    <w:p w14:paraId="74EB8474" w14:textId="77777777" w:rsidR="00AD2109" w:rsidRDefault="00AD2109" w:rsidP="000D5A5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9076" w14:textId="77777777" w:rsidR="00667381" w:rsidRDefault="00667381">
      <w:r>
        <w:separator/>
      </w:r>
    </w:p>
  </w:endnote>
  <w:endnote w:type="continuationSeparator" w:id="0">
    <w:p w14:paraId="553A1EB5" w14:textId="77777777" w:rsidR="00667381" w:rsidRDefault="0066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50D3" w14:textId="77777777" w:rsidR="00667381" w:rsidRDefault="00667381">
      <w:r>
        <w:separator/>
      </w:r>
    </w:p>
  </w:footnote>
  <w:footnote w:type="continuationSeparator" w:id="0">
    <w:p w14:paraId="18F0F634" w14:textId="77777777" w:rsidR="00667381" w:rsidRDefault="0066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5"/>
  </w:num>
  <w:num w:numId="2" w16cid:durableId="21634611">
    <w:abstractNumId w:val="14"/>
  </w:num>
  <w:num w:numId="3" w16cid:durableId="1182207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
  </w:num>
  <w:num w:numId="5" w16cid:durableId="1018626660">
    <w:abstractNumId w:val="1"/>
  </w:num>
  <w:num w:numId="6" w16cid:durableId="1027414339">
    <w:abstractNumId w:val="11"/>
  </w:num>
  <w:num w:numId="7" w16cid:durableId="1979063714">
    <w:abstractNumId w:val="6"/>
    <w:lvlOverride w:ilvl="0">
      <w:startOverride w:val="1"/>
    </w:lvlOverride>
  </w:num>
  <w:num w:numId="8" w16cid:durableId="346952371">
    <w:abstractNumId w:val="13"/>
  </w:num>
  <w:num w:numId="9" w16cid:durableId="1492136711">
    <w:abstractNumId w:val="4"/>
  </w:num>
  <w:num w:numId="10" w16cid:durableId="414136016">
    <w:abstractNumId w:val="2"/>
  </w:num>
  <w:num w:numId="11" w16cid:durableId="986200941">
    <w:abstractNumId w:val="9"/>
  </w:num>
  <w:num w:numId="12" w16cid:durableId="2000770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10"/>
  </w:num>
  <w:num w:numId="14" w16cid:durableId="1377660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DC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D9E"/>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85F"/>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B19"/>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D29"/>
    <w:rsid w:val="00085201"/>
    <w:rsid w:val="00085211"/>
    <w:rsid w:val="00085239"/>
    <w:rsid w:val="0008579B"/>
    <w:rsid w:val="000862BA"/>
    <w:rsid w:val="00086693"/>
    <w:rsid w:val="00086A02"/>
    <w:rsid w:val="00086B50"/>
    <w:rsid w:val="00086C4D"/>
    <w:rsid w:val="00086CF2"/>
    <w:rsid w:val="0008731C"/>
    <w:rsid w:val="00087375"/>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0C"/>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4C5"/>
    <w:rsid w:val="000A1882"/>
    <w:rsid w:val="000A1AD3"/>
    <w:rsid w:val="000A1B13"/>
    <w:rsid w:val="000A1D49"/>
    <w:rsid w:val="000A2131"/>
    <w:rsid w:val="000A23B7"/>
    <w:rsid w:val="000A23FB"/>
    <w:rsid w:val="000A2D70"/>
    <w:rsid w:val="000A300A"/>
    <w:rsid w:val="000A310F"/>
    <w:rsid w:val="000A336F"/>
    <w:rsid w:val="000A34D8"/>
    <w:rsid w:val="000A3561"/>
    <w:rsid w:val="000A3A3A"/>
    <w:rsid w:val="000A3ACB"/>
    <w:rsid w:val="000A4492"/>
    <w:rsid w:val="000A47AC"/>
    <w:rsid w:val="000A49DE"/>
    <w:rsid w:val="000A4ACA"/>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8CC"/>
    <w:rsid w:val="000C2DE1"/>
    <w:rsid w:val="000C393F"/>
    <w:rsid w:val="000C3987"/>
    <w:rsid w:val="000C3EB8"/>
    <w:rsid w:val="000C3F16"/>
    <w:rsid w:val="000C44B7"/>
    <w:rsid w:val="000C4C76"/>
    <w:rsid w:val="000C4E4F"/>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269"/>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55"/>
    <w:rsid w:val="000D5A91"/>
    <w:rsid w:val="000D5AB0"/>
    <w:rsid w:val="000D5AD1"/>
    <w:rsid w:val="000D5C0C"/>
    <w:rsid w:val="000D5E4D"/>
    <w:rsid w:val="000D5F11"/>
    <w:rsid w:val="000D6138"/>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AA0"/>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9D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B53"/>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445"/>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B0E"/>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D38"/>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722"/>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784"/>
    <w:rsid w:val="00203A6E"/>
    <w:rsid w:val="00203F00"/>
    <w:rsid w:val="00203F5C"/>
    <w:rsid w:val="002044BD"/>
    <w:rsid w:val="00204538"/>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6BA"/>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745"/>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E0D"/>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BE9"/>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6D5D"/>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87D63"/>
    <w:rsid w:val="00290254"/>
    <w:rsid w:val="00290701"/>
    <w:rsid w:val="0029178F"/>
    <w:rsid w:val="0029185C"/>
    <w:rsid w:val="00291B01"/>
    <w:rsid w:val="00291F14"/>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D24"/>
    <w:rsid w:val="002F1099"/>
    <w:rsid w:val="002F1246"/>
    <w:rsid w:val="002F1B45"/>
    <w:rsid w:val="002F2A63"/>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0FF"/>
    <w:rsid w:val="002F7472"/>
    <w:rsid w:val="002F77A7"/>
    <w:rsid w:val="002F7B6D"/>
    <w:rsid w:val="002F7D48"/>
    <w:rsid w:val="002F7EC5"/>
    <w:rsid w:val="00300137"/>
    <w:rsid w:val="00300281"/>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54C"/>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4E2"/>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969"/>
    <w:rsid w:val="00340D3C"/>
    <w:rsid w:val="00340E16"/>
    <w:rsid w:val="00340E58"/>
    <w:rsid w:val="00341087"/>
    <w:rsid w:val="0034119A"/>
    <w:rsid w:val="003412A2"/>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C74"/>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2D8"/>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B3B"/>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5DA2"/>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92E"/>
    <w:rsid w:val="003C5F00"/>
    <w:rsid w:val="003C6200"/>
    <w:rsid w:val="003C6580"/>
    <w:rsid w:val="003C65E1"/>
    <w:rsid w:val="003C725A"/>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E88"/>
    <w:rsid w:val="003D4FCA"/>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3B8"/>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A2E"/>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83E"/>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32"/>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9E9"/>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97B8D"/>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4DC"/>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9FE"/>
    <w:rsid w:val="004D1A30"/>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F9"/>
    <w:rsid w:val="00505850"/>
    <w:rsid w:val="00505A2A"/>
    <w:rsid w:val="00505D65"/>
    <w:rsid w:val="00505E39"/>
    <w:rsid w:val="0050614B"/>
    <w:rsid w:val="00506571"/>
    <w:rsid w:val="00506A8D"/>
    <w:rsid w:val="00506C2E"/>
    <w:rsid w:val="00506D3B"/>
    <w:rsid w:val="00507087"/>
    <w:rsid w:val="005073AC"/>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37D"/>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266"/>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2BE4"/>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4B32"/>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C0B"/>
    <w:rsid w:val="005E4F80"/>
    <w:rsid w:val="005E4FBD"/>
    <w:rsid w:val="005E5009"/>
    <w:rsid w:val="005E503E"/>
    <w:rsid w:val="005E5563"/>
    <w:rsid w:val="005E56C0"/>
    <w:rsid w:val="005E580A"/>
    <w:rsid w:val="005E5896"/>
    <w:rsid w:val="005E5B87"/>
    <w:rsid w:val="005E5D69"/>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522"/>
    <w:rsid w:val="005F5969"/>
    <w:rsid w:val="005F660A"/>
    <w:rsid w:val="005F6697"/>
    <w:rsid w:val="005F6C51"/>
    <w:rsid w:val="005F6F9C"/>
    <w:rsid w:val="005F6FFC"/>
    <w:rsid w:val="005F710B"/>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1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4F77"/>
    <w:rsid w:val="0061524B"/>
    <w:rsid w:val="0061565F"/>
    <w:rsid w:val="006157CF"/>
    <w:rsid w:val="00615BDB"/>
    <w:rsid w:val="00615D32"/>
    <w:rsid w:val="006162DC"/>
    <w:rsid w:val="00616449"/>
    <w:rsid w:val="0061681C"/>
    <w:rsid w:val="00616885"/>
    <w:rsid w:val="00616981"/>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2107"/>
    <w:rsid w:val="00632393"/>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560"/>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6ED"/>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5B"/>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8D7"/>
    <w:rsid w:val="00665CCE"/>
    <w:rsid w:val="00665F53"/>
    <w:rsid w:val="00666757"/>
    <w:rsid w:val="006672FC"/>
    <w:rsid w:val="00667381"/>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898"/>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87804"/>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E4E"/>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2E48"/>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038"/>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967"/>
    <w:rsid w:val="006F0C12"/>
    <w:rsid w:val="006F0C5B"/>
    <w:rsid w:val="006F0EB1"/>
    <w:rsid w:val="006F1008"/>
    <w:rsid w:val="006F16F1"/>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97"/>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3"/>
    <w:rsid w:val="00706DFB"/>
    <w:rsid w:val="00706E08"/>
    <w:rsid w:val="0070711F"/>
    <w:rsid w:val="0070743B"/>
    <w:rsid w:val="00707AE0"/>
    <w:rsid w:val="00707CFF"/>
    <w:rsid w:val="00707DE8"/>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74D"/>
    <w:rsid w:val="00713B48"/>
    <w:rsid w:val="00713CA2"/>
    <w:rsid w:val="00713FFB"/>
    <w:rsid w:val="00714201"/>
    <w:rsid w:val="00714312"/>
    <w:rsid w:val="007143BE"/>
    <w:rsid w:val="00714722"/>
    <w:rsid w:val="007147F7"/>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4A"/>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1EA1"/>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B5"/>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37F"/>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405"/>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0FB9"/>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38"/>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00"/>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688"/>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35C"/>
    <w:rsid w:val="008907B2"/>
    <w:rsid w:val="008908CA"/>
    <w:rsid w:val="00890B03"/>
    <w:rsid w:val="00890BCD"/>
    <w:rsid w:val="00890F04"/>
    <w:rsid w:val="00890F2B"/>
    <w:rsid w:val="00891126"/>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987"/>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361"/>
    <w:rsid w:val="008F76FF"/>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3"/>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10A"/>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6D91"/>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27F6A"/>
    <w:rsid w:val="009300EE"/>
    <w:rsid w:val="00930305"/>
    <w:rsid w:val="0093063D"/>
    <w:rsid w:val="00930BEA"/>
    <w:rsid w:val="0093135E"/>
    <w:rsid w:val="0093195D"/>
    <w:rsid w:val="00931C1F"/>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76A0"/>
    <w:rsid w:val="009879B5"/>
    <w:rsid w:val="009879F4"/>
    <w:rsid w:val="00987C3D"/>
    <w:rsid w:val="00987D5B"/>
    <w:rsid w:val="00990413"/>
    <w:rsid w:val="00990A01"/>
    <w:rsid w:val="00990D3B"/>
    <w:rsid w:val="00990DCC"/>
    <w:rsid w:val="009917F3"/>
    <w:rsid w:val="00991F39"/>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DA5"/>
    <w:rsid w:val="0099408C"/>
    <w:rsid w:val="00994FD5"/>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87"/>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14"/>
    <w:rsid w:val="009F4834"/>
    <w:rsid w:val="009F4BAA"/>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663"/>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5AA"/>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106"/>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57D"/>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09E6"/>
    <w:rsid w:val="00AD12BD"/>
    <w:rsid w:val="00AD163D"/>
    <w:rsid w:val="00AD1AEF"/>
    <w:rsid w:val="00AD1DFE"/>
    <w:rsid w:val="00AD1F06"/>
    <w:rsid w:val="00AD20A8"/>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58A"/>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6E1"/>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735"/>
    <w:rsid w:val="00B06AF4"/>
    <w:rsid w:val="00B06C77"/>
    <w:rsid w:val="00B073DA"/>
    <w:rsid w:val="00B075EC"/>
    <w:rsid w:val="00B077B1"/>
    <w:rsid w:val="00B07CBE"/>
    <w:rsid w:val="00B07F35"/>
    <w:rsid w:val="00B104A6"/>
    <w:rsid w:val="00B10694"/>
    <w:rsid w:val="00B1093D"/>
    <w:rsid w:val="00B10BD1"/>
    <w:rsid w:val="00B10C1A"/>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9CE"/>
    <w:rsid w:val="00B26A82"/>
    <w:rsid w:val="00B26A94"/>
    <w:rsid w:val="00B27498"/>
    <w:rsid w:val="00B2757B"/>
    <w:rsid w:val="00B27BA9"/>
    <w:rsid w:val="00B27C5E"/>
    <w:rsid w:val="00B27D54"/>
    <w:rsid w:val="00B305C0"/>
    <w:rsid w:val="00B305F9"/>
    <w:rsid w:val="00B31447"/>
    <w:rsid w:val="00B3176A"/>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63"/>
    <w:rsid w:val="00B42B9A"/>
    <w:rsid w:val="00B430D3"/>
    <w:rsid w:val="00B432D4"/>
    <w:rsid w:val="00B43787"/>
    <w:rsid w:val="00B437BD"/>
    <w:rsid w:val="00B4383C"/>
    <w:rsid w:val="00B43985"/>
    <w:rsid w:val="00B439FA"/>
    <w:rsid w:val="00B43B0B"/>
    <w:rsid w:val="00B43D4D"/>
    <w:rsid w:val="00B440CF"/>
    <w:rsid w:val="00B443C5"/>
    <w:rsid w:val="00B4485B"/>
    <w:rsid w:val="00B44DA2"/>
    <w:rsid w:val="00B4500C"/>
    <w:rsid w:val="00B45385"/>
    <w:rsid w:val="00B458D3"/>
    <w:rsid w:val="00B45A61"/>
    <w:rsid w:val="00B45AAE"/>
    <w:rsid w:val="00B460A0"/>
    <w:rsid w:val="00B461C8"/>
    <w:rsid w:val="00B462D6"/>
    <w:rsid w:val="00B46347"/>
    <w:rsid w:val="00B46BBB"/>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24F"/>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72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C9"/>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02D"/>
    <w:rsid w:val="00BB71EC"/>
    <w:rsid w:val="00BB723D"/>
    <w:rsid w:val="00BB724B"/>
    <w:rsid w:val="00BB7634"/>
    <w:rsid w:val="00BC007B"/>
    <w:rsid w:val="00BC0854"/>
    <w:rsid w:val="00BC16BF"/>
    <w:rsid w:val="00BC17EF"/>
    <w:rsid w:val="00BC1A03"/>
    <w:rsid w:val="00BC1A99"/>
    <w:rsid w:val="00BC1C5D"/>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4E1"/>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7FD"/>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BA9"/>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8A2"/>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553"/>
    <w:rsid w:val="00C42784"/>
    <w:rsid w:val="00C429E1"/>
    <w:rsid w:val="00C4393A"/>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782"/>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4DB5"/>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A29"/>
    <w:rsid w:val="00C91CFB"/>
    <w:rsid w:val="00C91FAC"/>
    <w:rsid w:val="00C921D1"/>
    <w:rsid w:val="00C9220C"/>
    <w:rsid w:val="00C92215"/>
    <w:rsid w:val="00C922C5"/>
    <w:rsid w:val="00C92352"/>
    <w:rsid w:val="00C92376"/>
    <w:rsid w:val="00C927D6"/>
    <w:rsid w:val="00C92B11"/>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12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3FB"/>
    <w:rsid w:val="00CB3460"/>
    <w:rsid w:val="00CB3886"/>
    <w:rsid w:val="00CB3B35"/>
    <w:rsid w:val="00CB3BF6"/>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9D5"/>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C87"/>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B04"/>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67CCF"/>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3C4A"/>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2A"/>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B28"/>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CE5"/>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C7C1A"/>
    <w:rsid w:val="00DD0051"/>
    <w:rsid w:val="00DD02C4"/>
    <w:rsid w:val="00DD0695"/>
    <w:rsid w:val="00DD0C93"/>
    <w:rsid w:val="00DD128A"/>
    <w:rsid w:val="00DD12B1"/>
    <w:rsid w:val="00DD12B5"/>
    <w:rsid w:val="00DD1422"/>
    <w:rsid w:val="00DD1781"/>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083B"/>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745"/>
    <w:rsid w:val="00E0286E"/>
    <w:rsid w:val="00E028E6"/>
    <w:rsid w:val="00E02C20"/>
    <w:rsid w:val="00E02CD9"/>
    <w:rsid w:val="00E030D9"/>
    <w:rsid w:val="00E03188"/>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E35"/>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6D"/>
    <w:rsid w:val="00E64286"/>
    <w:rsid w:val="00E64433"/>
    <w:rsid w:val="00E64763"/>
    <w:rsid w:val="00E64D62"/>
    <w:rsid w:val="00E654D4"/>
    <w:rsid w:val="00E65E6B"/>
    <w:rsid w:val="00E6640D"/>
    <w:rsid w:val="00E6682F"/>
    <w:rsid w:val="00E66A1B"/>
    <w:rsid w:val="00E673DC"/>
    <w:rsid w:val="00E67417"/>
    <w:rsid w:val="00E67551"/>
    <w:rsid w:val="00E676A6"/>
    <w:rsid w:val="00E67953"/>
    <w:rsid w:val="00E67D67"/>
    <w:rsid w:val="00E67E2F"/>
    <w:rsid w:val="00E70093"/>
    <w:rsid w:val="00E701EB"/>
    <w:rsid w:val="00E705E5"/>
    <w:rsid w:val="00E70B0C"/>
    <w:rsid w:val="00E710C1"/>
    <w:rsid w:val="00E71315"/>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4DB9"/>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534C"/>
    <w:rsid w:val="00EB53A5"/>
    <w:rsid w:val="00EB55D2"/>
    <w:rsid w:val="00EB57E7"/>
    <w:rsid w:val="00EB593E"/>
    <w:rsid w:val="00EB5BE9"/>
    <w:rsid w:val="00EB5CC3"/>
    <w:rsid w:val="00EB6010"/>
    <w:rsid w:val="00EB6440"/>
    <w:rsid w:val="00EB6698"/>
    <w:rsid w:val="00EB6763"/>
    <w:rsid w:val="00EB6C27"/>
    <w:rsid w:val="00EB6C53"/>
    <w:rsid w:val="00EB7502"/>
    <w:rsid w:val="00EB7832"/>
    <w:rsid w:val="00EB7B45"/>
    <w:rsid w:val="00EB7C50"/>
    <w:rsid w:val="00EB7E24"/>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3F08"/>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06"/>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33EB"/>
    <w:rsid w:val="00F134CC"/>
    <w:rsid w:val="00F1403E"/>
    <w:rsid w:val="00F1415B"/>
    <w:rsid w:val="00F14416"/>
    <w:rsid w:val="00F14518"/>
    <w:rsid w:val="00F14606"/>
    <w:rsid w:val="00F1476B"/>
    <w:rsid w:val="00F149F8"/>
    <w:rsid w:val="00F150C4"/>
    <w:rsid w:val="00F152EE"/>
    <w:rsid w:val="00F155A2"/>
    <w:rsid w:val="00F15804"/>
    <w:rsid w:val="00F15860"/>
    <w:rsid w:val="00F15BC0"/>
    <w:rsid w:val="00F15CC5"/>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AEC"/>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6C7B"/>
    <w:rsid w:val="00F77110"/>
    <w:rsid w:val="00F7792A"/>
    <w:rsid w:val="00F77B5E"/>
    <w:rsid w:val="00F77C47"/>
    <w:rsid w:val="00F77CFA"/>
    <w:rsid w:val="00F77ED2"/>
    <w:rsid w:val="00F8078A"/>
    <w:rsid w:val="00F80BBD"/>
    <w:rsid w:val="00F80C1E"/>
    <w:rsid w:val="00F80D8F"/>
    <w:rsid w:val="00F81311"/>
    <w:rsid w:val="00F814DB"/>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B04"/>
    <w:rsid w:val="00FA0E7C"/>
    <w:rsid w:val="00FA15EB"/>
    <w:rsid w:val="00FA1CBF"/>
    <w:rsid w:val="00FA1D8F"/>
    <w:rsid w:val="00FA1F1D"/>
    <w:rsid w:val="00FA2002"/>
    <w:rsid w:val="00FA218D"/>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5D5"/>
    <w:rsid w:val="00FB1694"/>
    <w:rsid w:val="00FB1812"/>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48E"/>
    <w:rsid w:val="00FC47D1"/>
    <w:rsid w:val="00FC4850"/>
    <w:rsid w:val="00FC497D"/>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37B"/>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412"/>
    <w:rsid w:val="00FE2AC5"/>
    <w:rsid w:val="00FE2B7B"/>
    <w:rsid w:val="00FE306A"/>
    <w:rsid w:val="00FE3100"/>
    <w:rsid w:val="00FE3439"/>
    <w:rsid w:val="00FE3768"/>
    <w:rsid w:val="00FE37C6"/>
    <w:rsid w:val="00FE4D79"/>
    <w:rsid w:val="00FE4F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600"/>
    <w:rsid w:val="00FF48E0"/>
    <w:rsid w:val="00FF4D22"/>
    <w:rsid w:val="00FF4F6A"/>
    <w:rsid w:val="00FF4FCD"/>
    <w:rsid w:val="00FF5026"/>
    <w:rsid w:val="00FF5173"/>
    <w:rsid w:val="00FF51D0"/>
    <w:rsid w:val="00FF52CC"/>
    <w:rsid w:val="00FF52E3"/>
    <w:rsid w:val="00FF5ABC"/>
    <w:rsid w:val="00FF5E7D"/>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rxiv.org/pdf/2305.1775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23a22248-acb0-4303-bd1b-c36b2527d0a2"/>
    <ds:schemaRef ds:uri="http://purl.org/dc/elements/1.1/"/>
    <ds:schemaRef ds:uri="http://schemas.microsoft.com/office/2006/metadata/properties"/>
    <ds:schemaRef ds:uri="e32f50e1-6846-4d7d-ad60-ccd6877e6c5e"/>
    <ds:schemaRef ds:uri="http://schemas.microsoft.com/office/infopath/2007/PartnerControl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3841F1A0-902E-4C13-925F-942F5C2A6624}"/>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4299</TotalTime>
  <Pages>5</Pages>
  <Words>1767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11362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Paul Marinier</cp:lastModifiedBy>
  <cp:revision>144</cp:revision>
  <cp:lastPrinted>2011-11-09T07:49:00Z</cp:lastPrinted>
  <dcterms:created xsi:type="dcterms:W3CDTF">2022-08-11T16:37:00Z</dcterms:created>
  <dcterms:modified xsi:type="dcterms:W3CDTF">2023-12-01T19:58:00Z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